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7"/>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C70360" w14:paraId="7A413B69" w14:textId="77777777">
        <w:tc>
          <w:tcPr>
            <w:tcW w:w="509" w:type="dxa"/>
          </w:tcPr>
          <w:p w14:paraId="26879C81" w14:textId="77777777" w:rsidR="00C70360" w:rsidRDefault="00000000">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3B8BB8E7" w14:textId="77777777" w:rsidR="00C70360" w:rsidRDefault="00000000">
            <w:pPr>
              <w:pStyle w:val="affff0"/>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 xml:space="preserve"> </w:t>
            </w:r>
            <w:r>
              <w:rPr>
                <w:rFonts w:ascii="黑体" w:eastAsia="黑体" w:hAnsi="黑体"/>
                <w:sz w:val="21"/>
                <w:szCs w:val="21"/>
              </w:rPr>
              <w:fldChar w:fldCharType="end"/>
            </w:r>
            <w:bookmarkEnd w:id="0"/>
          </w:p>
        </w:tc>
      </w:tr>
      <w:tr w:rsidR="00C70360" w14:paraId="1E171665" w14:textId="77777777">
        <w:tc>
          <w:tcPr>
            <w:tcW w:w="509" w:type="dxa"/>
          </w:tcPr>
          <w:p w14:paraId="33912A39" w14:textId="77777777" w:rsidR="00C70360" w:rsidRDefault="00000000">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14:paraId="630DA8F1" w14:textId="77777777" w:rsidR="00C70360" w:rsidRDefault="00000000">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点击此处添加CCS号</w:t>
            </w:r>
            <w:r>
              <w:rPr>
                <w:rFonts w:ascii="黑体" w:eastAsia="黑体" w:hAnsi="黑体"/>
                <w:sz w:val="21"/>
                <w:szCs w:val="21"/>
              </w:rPr>
              <w:fldChar w:fldCharType="end"/>
            </w:r>
            <w:bookmarkEnd w:id="1"/>
          </w:p>
        </w:tc>
      </w:tr>
    </w:tbl>
    <w:tbl>
      <w:tblPr>
        <w:tblStyle w:val="affff7"/>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C70360" w14:paraId="2E7CE2D3" w14:textId="77777777">
        <w:tc>
          <w:tcPr>
            <w:tcW w:w="6407" w:type="dxa"/>
          </w:tcPr>
          <w:p w14:paraId="76C2E94B" w14:textId="77777777" w:rsidR="00C70360" w:rsidRDefault="00000000">
            <w:pPr>
              <w:pStyle w:val="afffff0"/>
              <w:framePr w:w="0" w:hRule="auto" w:wrap="auto" w:hAnchor="text" w:xAlign="left" w:yAlign="inline" w:anchorLock="0"/>
              <w:rPr>
                <w:rFonts w:ascii="宋体" w:hAnsi="宋体"/>
                <w:sz w:val="28"/>
                <w:szCs w:val="28"/>
              </w:rPr>
            </w:pPr>
            <w:bookmarkStart w:id="2" w:name="_Hlk26473981"/>
            <w:r>
              <w:rPr>
                <w:noProof/>
              </w:rPr>
              <w:drawing>
                <wp:inline distT="0" distB="0" distL="0" distR="0" wp14:anchorId="07FA8CF9" wp14:editId="31FEF1C4">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1409</w:t>
            </w:r>
            <w:r>
              <w:fldChar w:fldCharType="end"/>
            </w:r>
            <w:bookmarkEnd w:id="3"/>
          </w:p>
        </w:tc>
      </w:tr>
    </w:tbl>
    <w:p w14:paraId="081686CE" w14:textId="77777777" w:rsidR="00C70360" w:rsidRDefault="00000000">
      <w:pPr>
        <w:pStyle w:val="afffff1"/>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b w:val="0"/>
          <w:w w:val="100"/>
          <w:sz w:val="48"/>
        </w:rPr>
        <w:t>     </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p>
    <w:bookmarkEnd w:id="2"/>
    <w:p w14:paraId="633E519E" w14:textId="77777777" w:rsidR="00C70360" w:rsidRDefault="00000000">
      <w:pPr>
        <w:pStyle w:val="affffffffff3"/>
        <w:framePr w:wrap="auto"/>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XX/T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t>XXXX</w:t>
      </w:r>
      <w:r>
        <w:fldChar w:fldCharType="end"/>
      </w:r>
      <w:bookmarkEnd w:id="7"/>
    </w:p>
    <w:p w14:paraId="68CE10DC" w14:textId="77777777" w:rsidR="00C70360" w:rsidRDefault="00000000">
      <w:pPr>
        <w:pStyle w:val="affffffffff4"/>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14:paraId="4469A86E" w14:textId="77777777" w:rsidR="00C70360" w:rsidRDefault="00000000">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1C8DC6B8" wp14:editId="060D4482">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52C32C2F" id="直接连接符 73"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PPxlUmiAQAAMAMAAA4AAAAAAAAAAAAAAAAALgIAAGRycy9lMm9Eb2MueG1sUEsBAi0AFAAGAAgA&#10;AAAhAFGBN7ffAAAADAEAAA8AAAAAAAAAAAAAAAAA/AMAAGRycy9kb3ducmV2LnhtbFBLBQYAAAAA&#10;BAAEAPMAAAAIBQAAAAA=&#10;" o:allowoverlap="f">
                <w10:wrap anchorx="page" anchory="page"/>
              </v:line>
            </w:pict>
          </mc:Fallback>
        </mc:AlternateContent>
      </w:r>
    </w:p>
    <w:p w14:paraId="246F5C01" w14:textId="77777777" w:rsidR="00C70360" w:rsidRDefault="00C70360">
      <w:pPr>
        <w:pStyle w:val="afffff1"/>
        <w:framePr w:w="9639" w:h="6976" w:hRule="exact" w:hSpace="0" w:vSpace="0" w:wrap="around" w:hAnchor="page" w:y="6408"/>
        <w:jc w:val="center"/>
        <w:rPr>
          <w:rFonts w:ascii="黑体" w:eastAsia="黑体" w:hAnsi="黑体"/>
          <w:b w:val="0"/>
          <w:bCs w:val="0"/>
          <w:w w:val="100"/>
        </w:rPr>
      </w:pPr>
    </w:p>
    <w:p w14:paraId="5F29563F" w14:textId="77777777" w:rsidR="00C70360" w:rsidRDefault="00000000">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高寒区优质南瓜栽培技术规程</w:t>
      </w:r>
      <w:r>
        <w:fldChar w:fldCharType="end"/>
      </w:r>
      <w:bookmarkEnd w:id="9"/>
    </w:p>
    <w:p w14:paraId="4FDE9E74" w14:textId="77777777" w:rsidR="00C70360" w:rsidRDefault="00C70360">
      <w:pPr>
        <w:framePr w:w="9639" w:h="6974" w:hRule="exact" w:wrap="around" w:vAnchor="page" w:hAnchor="page" w:x="1419" w:y="6408" w:anchorLock="1"/>
        <w:ind w:left="-1418"/>
      </w:pPr>
    </w:p>
    <w:p w14:paraId="2A71B3BD" w14:textId="77777777" w:rsidR="00C70360" w:rsidRDefault="00000000">
      <w:pPr>
        <w:pStyle w:val="afffffff9"/>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hint="eastAsia"/>
          <w:szCs w:val="28"/>
        </w:rPr>
        <w:t>点击此处添加标准名称的英文译名</w:t>
      </w:r>
      <w:r>
        <w:rPr>
          <w:rFonts w:eastAsia="黑体"/>
          <w:szCs w:val="28"/>
        </w:rPr>
        <w:fldChar w:fldCharType="end"/>
      </w:r>
      <w:bookmarkEnd w:id="10"/>
    </w:p>
    <w:p w14:paraId="67092D34" w14:textId="77777777" w:rsidR="00C70360" w:rsidRDefault="00C70360">
      <w:pPr>
        <w:framePr w:w="9639" w:h="6974" w:hRule="exact" w:wrap="around" w:vAnchor="page" w:hAnchor="page" w:x="1419" w:y="6408" w:anchorLock="1"/>
        <w:spacing w:line="760" w:lineRule="exact"/>
        <w:ind w:left="-1418"/>
      </w:pPr>
    </w:p>
    <w:p w14:paraId="66181209" w14:textId="77777777" w:rsidR="00C70360" w:rsidRDefault="00C70360">
      <w:pPr>
        <w:pStyle w:val="afffffff9"/>
        <w:framePr w:w="9639" w:h="6974" w:hRule="exact" w:wrap="around" w:vAnchor="page" w:hAnchor="page" w:x="1419" w:y="6408" w:anchorLock="1"/>
        <w:textAlignment w:val="bottom"/>
        <w:rPr>
          <w:rFonts w:eastAsia="黑体"/>
          <w:szCs w:val="28"/>
        </w:rPr>
      </w:pPr>
    </w:p>
    <w:p w14:paraId="4478BD8F" w14:textId="61F5F073" w:rsidR="00C70360" w:rsidRDefault="00000000">
      <w:pPr>
        <w:pStyle w:val="afffffff9"/>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sidR="002D7A3C">
        <w:rPr>
          <w:sz w:val="24"/>
          <w:szCs w:val="28"/>
        </w:rPr>
      </w:r>
      <w:r>
        <w:rPr>
          <w:sz w:val="24"/>
          <w:szCs w:val="28"/>
        </w:rPr>
        <w:fldChar w:fldCharType="separate"/>
      </w:r>
      <w:r>
        <w:rPr>
          <w:sz w:val="24"/>
          <w:szCs w:val="28"/>
        </w:rPr>
        <w:fldChar w:fldCharType="end"/>
      </w:r>
      <w:bookmarkEnd w:id="11"/>
    </w:p>
    <w:p w14:paraId="670CEC11" w14:textId="6F4B0FAF" w:rsidR="00C70360" w:rsidRDefault="00000000">
      <w:pPr>
        <w:pStyle w:val="afffffff9"/>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sidR="002D7A3C">
        <w:rPr>
          <w:sz w:val="21"/>
          <w:szCs w:val="28"/>
        </w:rPr>
      </w:r>
      <w:r>
        <w:rPr>
          <w:sz w:val="21"/>
          <w:szCs w:val="28"/>
        </w:rPr>
        <w:fldChar w:fldCharType="separate"/>
      </w:r>
      <w:r w:rsidR="002D7A3C">
        <w:rPr>
          <w:rFonts w:hint="eastAsia"/>
          <w:sz w:val="21"/>
          <w:szCs w:val="28"/>
        </w:rPr>
        <w:t>（本草案完成时间：）</w:t>
      </w:r>
      <w:r>
        <w:rPr>
          <w:sz w:val="21"/>
          <w:szCs w:val="28"/>
        </w:rPr>
        <w:fldChar w:fldCharType="end"/>
      </w:r>
      <w:bookmarkEnd w:id="12"/>
    </w:p>
    <w:p w14:paraId="75C92F33" w14:textId="77777777" w:rsidR="00C70360" w:rsidRDefault="00000000">
      <w:pPr>
        <w:pStyle w:val="afffffff9"/>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3"/>
    </w:p>
    <w:p w14:paraId="4224AE5D" w14:textId="77777777" w:rsidR="00C70360" w:rsidRDefault="00000000">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14:paraId="144202ED" w14:textId="77777777" w:rsidR="00C70360" w:rsidRDefault="00000000">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14:paraId="4376E91B" w14:textId="77777777" w:rsidR="00C70360" w:rsidRDefault="00000000">
      <w:pPr>
        <w:pStyle w:val="affffffff9"/>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忻州市市场管理局</w:t>
      </w:r>
      <w:r>
        <w:rPr>
          <w:rFonts w:hAnsi="黑体"/>
          <w:w w:val="100"/>
          <w:sz w:val="28"/>
        </w:rPr>
        <w:fldChar w:fldCharType="end"/>
      </w:r>
      <w:bookmarkEnd w:id="20"/>
      <w:r>
        <w:rPr>
          <w:rFonts w:ascii="Times New Roman"/>
          <w:w w:val="100"/>
          <w:sz w:val="28"/>
        </w:rPr>
        <w:t>  </w:t>
      </w:r>
      <w:r>
        <w:rPr>
          <w:rStyle w:val="afffffffffffa"/>
          <w:rFonts w:hAnsi="黑体" w:hint="eastAsia"/>
          <w:position w:val="0"/>
        </w:rPr>
        <w:t>发</w:t>
      </w:r>
      <w:r>
        <w:rPr>
          <w:rStyle w:val="afffffffffffa"/>
          <w:rFonts w:hAnsi="黑体" w:hint="eastAsia"/>
          <w:spacing w:val="0"/>
          <w:position w:val="0"/>
        </w:rPr>
        <w:t>布</w:t>
      </w:r>
    </w:p>
    <w:p w14:paraId="43D994B0" w14:textId="77777777" w:rsidR="00C70360" w:rsidRDefault="00000000">
      <w:pPr>
        <w:rPr>
          <w:rFonts w:ascii="宋体" w:hAnsi="宋体"/>
          <w:sz w:val="28"/>
          <w:szCs w:val="28"/>
        </w:rPr>
        <w:sectPr w:rsidR="00C70360">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4609E387" wp14:editId="046A83A5">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183A6B5D" id="直接连接符 5"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">
                <w10:wrap anchorx="page" anchory="page"/>
                <w10:anchorlock/>
              </v:line>
            </w:pict>
          </mc:Fallback>
        </mc:AlternateContent>
      </w:r>
    </w:p>
    <w:p w14:paraId="0D2A02A6" w14:textId="77777777" w:rsidR="00C70360" w:rsidRDefault="00000000">
      <w:pPr>
        <w:pStyle w:val="affffffb"/>
        <w:spacing w:after="468"/>
      </w:pPr>
      <w:bookmarkStart w:id="21" w:name="BookMark1"/>
      <w:r>
        <w:rPr>
          <w:spacing w:val="320"/>
        </w:rPr>
        <w:lastRenderedPageBreak/>
        <w:t>目</w:t>
      </w:r>
      <w:r>
        <w:t>次</w:t>
      </w:r>
    </w:p>
    <w:p w14:paraId="1FB46490" w14:textId="77777777" w:rsidR="00C70360" w:rsidRDefault="00000000">
      <w:pPr>
        <w:pStyle w:val="TOC1"/>
        <w:tabs>
          <w:tab w:val="right" w:leader="dot" w:pos="9354"/>
        </w:tabs>
      </w:pPr>
      <w:r>
        <w:fldChar w:fldCharType="begin"/>
      </w:r>
      <w:r>
        <w:instrText xml:space="preserve"> TOC \o "1-1" \h \t "标准文件_一级条标题,2,标准文件_附录一级条标题,2," </w:instrText>
      </w:r>
      <w:r>
        <w:fldChar w:fldCharType="separate"/>
      </w:r>
      <w:hyperlink w:anchor="_Toc17674" w:history="1">
        <w:r>
          <w:rPr>
            <w:spacing w:val="320"/>
          </w:rPr>
          <w:t>前</w:t>
        </w:r>
        <w:r>
          <w:t>言</w:t>
        </w:r>
        <w:r>
          <w:tab/>
        </w:r>
        <w:r>
          <w:fldChar w:fldCharType="begin"/>
        </w:r>
        <w:r>
          <w:instrText xml:space="preserve"> PAGEREF _Toc17674 \h </w:instrText>
        </w:r>
        <w:r>
          <w:fldChar w:fldCharType="separate"/>
        </w:r>
        <w:r>
          <w:t>II</w:t>
        </w:r>
        <w:r>
          <w:fldChar w:fldCharType="end"/>
        </w:r>
      </w:hyperlink>
    </w:p>
    <w:p w14:paraId="66829C03" w14:textId="77777777" w:rsidR="00C70360" w:rsidRDefault="00000000">
      <w:pPr>
        <w:pStyle w:val="TOC1"/>
        <w:tabs>
          <w:tab w:val="right" w:leader="dot" w:pos="9354"/>
        </w:tabs>
      </w:pPr>
      <w:hyperlink w:anchor="_Toc32455" w:history="1">
        <w:r>
          <w:rPr>
            <w:rFonts w:ascii="黑体" w:eastAsia="黑体" w:hint="eastAsia"/>
          </w:rPr>
          <w:t xml:space="preserve">1 </w:t>
        </w:r>
        <w:r>
          <w:rPr>
            <w:rFonts w:hint="eastAsia"/>
          </w:rPr>
          <w:t>范围</w:t>
        </w:r>
        <w:r>
          <w:tab/>
        </w:r>
        <w:r>
          <w:fldChar w:fldCharType="begin"/>
        </w:r>
        <w:r>
          <w:instrText xml:space="preserve"> PAGEREF _Toc32455 \h </w:instrText>
        </w:r>
        <w:r>
          <w:fldChar w:fldCharType="separate"/>
        </w:r>
        <w:r>
          <w:t>1</w:t>
        </w:r>
        <w:r>
          <w:fldChar w:fldCharType="end"/>
        </w:r>
      </w:hyperlink>
    </w:p>
    <w:p w14:paraId="3BA805AB" w14:textId="77777777" w:rsidR="00C70360" w:rsidRDefault="00000000">
      <w:pPr>
        <w:pStyle w:val="TOC1"/>
        <w:tabs>
          <w:tab w:val="right" w:leader="dot" w:pos="9354"/>
        </w:tabs>
      </w:pPr>
      <w:hyperlink w:anchor="_Toc26616" w:history="1">
        <w:r>
          <w:rPr>
            <w:rFonts w:ascii="黑体" w:eastAsia="黑体" w:hAnsi="Times New Roman" w:hint="eastAsia"/>
          </w:rPr>
          <w:t xml:space="preserve">2 </w:t>
        </w:r>
        <w:r>
          <w:rPr>
            <w:rFonts w:hAnsi="Times New Roman" w:hint="eastAsia"/>
          </w:rPr>
          <w:t>规范性引用文件</w:t>
        </w:r>
        <w:r>
          <w:tab/>
        </w:r>
        <w:r>
          <w:fldChar w:fldCharType="begin"/>
        </w:r>
        <w:r>
          <w:instrText xml:space="preserve"> PAGEREF _Toc26616 \h </w:instrText>
        </w:r>
        <w:r>
          <w:fldChar w:fldCharType="separate"/>
        </w:r>
        <w:r>
          <w:t>1</w:t>
        </w:r>
        <w:r>
          <w:fldChar w:fldCharType="end"/>
        </w:r>
      </w:hyperlink>
    </w:p>
    <w:p w14:paraId="37EE3E26" w14:textId="77777777" w:rsidR="00C70360" w:rsidRDefault="00000000">
      <w:pPr>
        <w:pStyle w:val="TOC1"/>
        <w:tabs>
          <w:tab w:val="right" w:leader="dot" w:pos="9354"/>
        </w:tabs>
      </w:pPr>
      <w:hyperlink w:anchor="_Toc22427" w:history="1">
        <w:r>
          <w:rPr>
            <w:rFonts w:ascii="黑体" w:eastAsia="黑体" w:hAnsi="Times New Roman" w:hint="eastAsia"/>
          </w:rPr>
          <w:t xml:space="preserve">3 </w:t>
        </w:r>
        <w:r>
          <w:rPr>
            <w:rFonts w:hAnsi="Times New Roman" w:hint="eastAsia"/>
          </w:rPr>
          <w:t>术语和定义</w:t>
        </w:r>
        <w:r>
          <w:tab/>
        </w:r>
        <w:r>
          <w:fldChar w:fldCharType="begin"/>
        </w:r>
        <w:r>
          <w:instrText xml:space="preserve"> PAGEREF _Toc22427 \h </w:instrText>
        </w:r>
        <w:r>
          <w:fldChar w:fldCharType="separate"/>
        </w:r>
        <w:r>
          <w:t>1</w:t>
        </w:r>
        <w:r>
          <w:fldChar w:fldCharType="end"/>
        </w:r>
      </w:hyperlink>
    </w:p>
    <w:p w14:paraId="49D30727" w14:textId="77777777" w:rsidR="00C70360" w:rsidRDefault="00000000">
      <w:pPr>
        <w:pStyle w:val="TOC1"/>
        <w:tabs>
          <w:tab w:val="right" w:leader="dot" w:pos="9354"/>
        </w:tabs>
      </w:pPr>
      <w:hyperlink w:anchor="_Toc31680" w:history="1">
        <w:r>
          <w:rPr>
            <w:rFonts w:ascii="黑体" w:eastAsia="黑体" w:hAnsi="Times New Roman" w:hint="eastAsia"/>
          </w:rPr>
          <w:t xml:space="preserve">4 </w:t>
        </w:r>
        <w:r>
          <w:rPr>
            <w:rFonts w:hAnsi="Times New Roman" w:hint="eastAsia"/>
          </w:rPr>
          <w:t>产地环境</w:t>
        </w:r>
        <w:r>
          <w:tab/>
        </w:r>
        <w:r>
          <w:fldChar w:fldCharType="begin"/>
        </w:r>
        <w:r>
          <w:instrText xml:space="preserve"> PAGEREF _Toc31680 \h </w:instrText>
        </w:r>
        <w:r>
          <w:fldChar w:fldCharType="separate"/>
        </w:r>
        <w:r>
          <w:t>1</w:t>
        </w:r>
        <w:r>
          <w:fldChar w:fldCharType="end"/>
        </w:r>
      </w:hyperlink>
    </w:p>
    <w:p w14:paraId="3FC64AB8" w14:textId="77777777" w:rsidR="00C70360" w:rsidRDefault="00000000">
      <w:pPr>
        <w:pStyle w:val="TOC1"/>
        <w:tabs>
          <w:tab w:val="right" w:leader="dot" w:pos="9354"/>
        </w:tabs>
      </w:pPr>
      <w:hyperlink w:anchor="_Toc6162" w:history="1">
        <w:r>
          <w:rPr>
            <w:rFonts w:ascii="黑体" w:eastAsia="黑体" w:hAnsi="Times New Roman" w:hint="eastAsia"/>
          </w:rPr>
          <w:t xml:space="preserve">5 </w:t>
        </w:r>
        <w:r>
          <w:rPr>
            <w:rFonts w:hAnsi="Times New Roman" w:hint="eastAsia"/>
          </w:rPr>
          <w:t>品种选择</w:t>
        </w:r>
        <w:r>
          <w:tab/>
        </w:r>
        <w:r>
          <w:fldChar w:fldCharType="begin"/>
        </w:r>
        <w:r>
          <w:instrText xml:space="preserve"> PAGEREF _Toc6162 \h </w:instrText>
        </w:r>
        <w:r>
          <w:fldChar w:fldCharType="separate"/>
        </w:r>
        <w:r>
          <w:t>1</w:t>
        </w:r>
        <w:r>
          <w:fldChar w:fldCharType="end"/>
        </w:r>
      </w:hyperlink>
    </w:p>
    <w:p w14:paraId="352D4FBC" w14:textId="77777777" w:rsidR="00C70360" w:rsidRDefault="00000000">
      <w:pPr>
        <w:pStyle w:val="TOC1"/>
        <w:tabs>
          <w:tab w:val="right" w:leader="dot" w:pos="9354"/>
        </w:tabs>
      </w:pPr>
      <w:hyperlink w:anchor="_Toc17161" w:history="1">
        <w:r>
          <w:rPr>
            <w:rFonts w:ascii="黑体" w:eastAsia="黑体" w:hAnsi="Times New Roman" w:hint="eastAsia"/>
          </w:rPr>
          <w:t xml:space="preserve">6 </w:t>
        </w:r>
        <w:r>
          <w:rPr>
            <w:rFonts w:hAnsi="Times New Roman" w:hint="eastAsia"/>
          </w:rPr>
          <w:t>播前准备</w:t>
        </w:r>
        <w:r>
          <w:tab/>
        </w:r>
        <w:r>
          <w:fldChar w:fldCharType="begin"/>
        </w:r>
        <w:r>
          <w:instrText xml:space="preserve"> PAGEREF _Toc17161 \h </w:instrText>
        </w:r>
        <w:r>
          <w:fldChar w:fldCharType="separate"/>
        </w:r>
        <w:r>
          <w:t>1</w:t>
        </w:r>
        <w:r>
          <w:fldChar w:fldCharType="end"/>
        </w:r>
      </w:hyperlink>
    </w:p>
    <w:p w14:paraId="26589F70" w14:textId="77777777" w:rsidR="00C70360" w:rsidRDefault="00000000">
      <w:pPr>
        <w:pStyle w:val="TOC1"/>
        <w:tabs>
          <w:tab w:val="right" w:leader="dot" w:pos="9354"/>
        </w:tabs>
      </w:pPr>
      <w:hyperlink w:anchor="_Toc12921" w:history="1">
        <w:r>
          <w:rPr>
            <w:rFonts w:ascii="黑体" w:eastAsia="黑体" w:hAnsi="Times New Roman" w:hint="eastAsia"/>
          </w:rPr>
          <w:t xml:space="preserve">7 </w:t>
        </w:r>
        <w:r>
          <w:rPr>
            <w:rFonts w:hAnsi="Times New Roman" w:hint="eastAsia"/>
          </w:rPr>
          <w:t>育苗移栽和大田直播</w:t>
        </w:r>
        <w:r>
          <w:tab/>
        </w:r>
        <w:r>
          <w:fldChar w:fldCharType="begin"/>
        </w:r>
        <w:r>
          <w:instrText xml:space="preserve"> PAGEREF _Toc12921 \h </w:instrText>
        </w:r>
        <w:r>
          <w:fldChar w:fldCharType="separate"/>
        </w:r>
        <w:r>
          <w:t>2</w:t>
        </w:r>
        <w:r>
          <w:fldChar w:fldCharType="end"/>
        </w:r>
      </w:hyperlink>
    </w:p>
    <w:p w14:paraId="30E951BF" w14:textId="77777777" w:rsidR="00C70360" w:rsidRDefault="00000000">
      <w:pPr>
        <w:pStyle w:val="TOC1"/>
        <w:tabs>
          <w:tab w:val="right" w:leader="dot" w:pos="9354"/>
        </w:tabs>
      </w:pPr>
      <w:hyperlink w:anchor="_Toc29974" w:history="1">
        <w:r>
          <w:rPr>
            <w:rFonts w:ascii="黑体" w:eastAsia="黑体" w:hAnsi="Times New Roman" w:hint="eastAsia"/>
          </w:rPr>
          <w:t xml:space="preserve">8 </w:t>
        </w:r>
        <w:r>
          <w:rPr>
            <w:rFonts w:hAnsi="Times New Roman" w:hint="eastAsia"/>
          </w:rPr>
          <w:t>田间管理</w:t>
        </w:r>
        <w:r>
          <w:tab/>
        </w:r>
        <w:r>
          <w:fldChar w:fldCharType="begin"/>
        </w:r>
        <w:r>
          <w:instrText xml:space="preserve"> PAGEREF _Toc29974 \h </w:instrText>
        </w:r>
        <w:r>
          <w:fldChar w:fldCharType="separate"/>
        </w:r>
        <w:r>
          <w:t>3</w:t>
        </w:r>
        <w:r>
          <w:fldChar w:fldCharType="end"/>
        </w:r>
      </w:hyperlink>
    </w:p>
    <w:p w14:paraId="01F1DFDC" w14:textId="77777777" w:rsidR="00C70360" w:rsidRDefault="00000000">
      <w:pPr>
        <w:pStyle w:val="TOC1"/>
        <w:tabs>
          <w:tab w:val="right" w:leader="dot" w:pos="9354"/>
        </w:tabs>
      </w:pPr>
      <w:hyperlink w:anchor="_Toc14900" w:history="1">
        <w:r>
          <w:rPr>
            <w:rFonts w:ascii="黑体" w:eastAsia="黑体" w:hAnsi="Times New Roman" w:hint="eastAsia"/>
          </w:rPr>
          <w:t xml:space="preserve">9 </w:t>
        </w:r>
        <w:r>
          <w:rPr>
            <w:rFonts w:hAnsi="Times New Roman" w:hint="eastAsia"/>
          </w:rPr>
          <w:t>农业防治</w:t>
        </w:r>
        <w:r>
          <w:tab/>
        </w:r>
        <w:r>
          <w:fldChar w:fldCharType="begin"/>
        </w:r>
        <w:r>
          <w:instrText xml:space="preserve"> PAGEREF _Toc14900 \h </w:instrText>
        </w:r>
        <w:r>
          <w:fldChar w:fldCharType="separate"/>
        </w:r>
        <w:r>
          <w:t>3</w:t>
        </w:r>
        <w:r>
          <w:fldChar w:fldCharType="end"/>
        </w:r>
      </w:hyperlink>
    </w:p>
    <w:p w14:paraId="3725BBBC" w14:textId="77777777" w:rsidR="00C70360" w:rsidRDefault="00000000">
      <w:pPr>
        <w:pStyle w:val="TOC1"/>
        <w:tabs>
          <w:tab w:val="right" w:leader="dot" w:pos="9354"/>
        </w:tabs>
      </w:pPr>
      <w:hyperlink w:anchor="_Toc24241" w:history="1">
        <w:r>
          <w:rPr>
            <w:rFonts w:ascii="黑体" w:eastAsia="黑体" w:hAnsi="Times New Roman" w:hint="eastAsia"/>
          </w:rPr>
          <w:t xml:space="preserve">10 </w:t>
        </w:r>
        <w:r>
          <w:rPr>
            <w:rFonts w:hAnsi="Times New Roman" w:hint="eastAsia"/>
          </w:rPr>
          <w:t>收获与贮藏</w:t>
        </w:r>
        <w:r>
          <w:tab/>
        </w:r>
        <w:r>
          <w:fldChar w:fldCharType="begin"/>
        </w:r>
        <w:r>
          <w:instrText xml:space="preserve"> PAGEREF _Toc24241 \h </w:instrText>
        </w:r>
        <w:r>
          <w:fldChar w:fldCharType="separate"/>
        </w:r>
        <w:r>
          <w:t>3</w:t>
        </w:r>
        <w:r>
          <w:fldChar w:fldCharType="end"/>
        </w:r>
      </w:hyperlink>
    </w:p>
    <w:p w14:paraId="3D9FF9B6" w14:textId="77777777" w:rsidR="00C70360" w:rsidRDefault="00000000">
      <w:pPr>
        <w:pStyle w:val="TOC1"/>
        <w:tabs>
          <w:tab w:val="right" w:leader="dot" w:pos="9354"/>
        </w:tabs>
      </w:pPr>
      <w:hyperlink w:anchor="_Toc10781" w:history="1">
        <w:r>
          <w:rPr>
            <w:rFonts w:ascii="黑体" w:eastAsia="黑体" w:hAnsi="Times New Roman" w:hint="eastAsia"/>
          </w:rPr>
          <w:t xml:space="preserve">11 </w:t>
        </w:r>
        <w:r>
          <w:rPr>
            <w:rFonts w:hAnsi="Times New Roman" w:hint="eastAsia"/>
          </w:rPr>
          <w:t>生产记录</w:t>
        </w:r>
        <w:r>
          <w:tab/>
        </w:r>
        <w:r>
          <w:fldChar w:fldCharType="begin"/>
        </w:r>
        <w:r>
          <w:instrText xml:space="preserve"> PAGEREF _Toc10781 \h </w:instrText>
        </w:r>
        <w:r>
          <w:fldChar w:fldCharType="separate"/>
        </w:r>
        <w:r>
          <w:t>4</w:t>
        </w:r>
        <w:r>
          <w:fldChar w:fldCharType="end"/>
        </w:r>
      </w:hyperlink>
    </w:p>
    <w:p w14:paraId="3D3B8080" w14:textId="77777777" w:rsidR="00C70360" w:rsidRDefault="00000000">
      <w:pPr>
        <w:pStyle w:val="affffffb"/>
        <w:spacing w:after="468"/>
        <w:sectPr w:rsidR="00C70360">
          <w:headerReference w:type="even" r:id="rId16"/>
          <w:headerReference w:type="default" r:id="rId17"/>
          <w:footerReference w:type="default" r:id="rId18"/>
          <w:pgSz w:w="11906" w:h="16838"/>
          <w:pgMar w:top="1928" w:right="1134" w:bottom="1134" w:left="1134" w:header="1418" w:footer="1134" w:gutter="284"/>
          <w:pgNumType w:fmt="upperRoman" w:start="1"/>
          <w:cols w:space="425"/>
          <w:formProt w:val="0"/>
          <w:docGrid w:type="lines" w:linePitch="312"/>
        </w:sectPr>
      </w:pPr>
      <w:r>
        <w:fldChar w:fldCharType="end"/>
      </w:r>
    </w:p>
    <w:p w14:paraId="2EBD8FFC" w14:textId="77777777" w:rsidR="00C70360" w:rsidRDefault="00000000">
      <w:pPr>
        <w:pStyle w:val="a6"/>
        <w:spacing w:after="468"/>
      </w:pPr>
      <w:bookmarkStart w:id="22" w:name="_Toc17674"/>
      <w:bookmarkStart w:id="23" w:name="BookMark2"/>
      <w:bookmarkEnd w:id="21"/>
      <w:r>
        <w:rPr>
          <w:spacing w:val="320"/>
        </w:rPr>
        <w:lastRenderedPageBreak/>
        <w:t>前</w:t>
      </w:r>
      <w:r>
        <w:t>言</w:t>
      </w:r>
      <w:bookmarkEnd w:id="22"/>
    </w:p>
    <w:p w14:paraId="39497616" w14:textId="77777777" w:rsidR="00C70360" w:rsidRDefault="00000000">
      <w:pPr>
        <w:pStyle w:val="afffff6"/>
        <w:ind w:firstLine="420"/>
      </w:pPr>
      <w:r>
        <w:rPr>
          <w:rFonts w:hint="eastAsia"/>
        </w:rPr>
        <w:t>本文件按照GB/T 1.1—2020《标准化工作导则  第1部分：标准化文件的结构和起草规则》的规定起草。</w:t>
      </w:r>
    </w:p>
    <w:p w14:paraId="52440507" w14:textId="77777777" w:rsidR="00C70360" w:rsidRDefault="00000000">
      <w:pPr>
        <w:pStyle w:val="afffff6"/>
        <w:ind w:firstLine="420"/>
      </w:pPr>
      <w:r>
        <w:rPr>
          <w:rFonts w:hint="eastAsia"/>
        </w:rPr>
        <w:t>本文件由忻州市农业农村局提出并监督实施。</w:t>
      </w:r>
    </w:p>
    <w:p w14:paraId="1681D1FC" w14:textId="77777777" w:rsidR="00C70360" w:rsidRDefault="00000000">
      <w:pPr>
        <w:pStyle w:val="afffff6"/>
        <w:ind w:firstLine="420"/>
      </w:pPr>
      <w:r>
        <w:rPr>
          <w:rFonts w:hint="eastAsia"/>
        </w:rPr>
        <w:t>本文件由忻州市农业标准化技术委员会归口。</w:t>
      </w:r>
    </w:p>
    <w:p w14:paraId="0D616E5E" w14:textId="77777777" w:rsidR="00C70360" w:rsidRDefault="00000000">
      <w:pPr>
        <w:pStyle w:val="afffff6"/>
        <w:ind w:firstLine="420"/>
      </w:pPr>
      <w:r>
        <w:rPr>
          <w:rFonts w:hint="eastAsia"/>
        </w:rPr>
        <w:t>本文件起草单位：</w:t>
      </w:r>
      <w:r>
        <w:rPr>
          <w:rFonts w:hAnsi="宋体" w:hint="eastAsia"/>
        </w:rPr>
        <w:t>神池县振</w:t>
      </w:r>
      <w:proofErr w:type="gramStart"/>
      <w:r>
        <w:rPr>
          <w:rFonts w:hAnsi="宋体" w:hint="eastAsia"/>
        </w:rPr>
        <w:t>鑫</w:t>
      </w:r>
      <w:proofErr w:type="gramEnd"/>
      <w:r>
        <w:rPr>
          <w:rFonts w:hAnsi="宋体" w:hint="eastAsia"/>
        </w:rPr>
        <w:t>农业科技有限公司</w:t>
      </w:r>
      <w:r>
        <w:rPr>
          <w:rFonts w:hint="eastAsia"/>
        </w:rPr>
        <w:t>、忻州市农业产业发展中心</w:t>
      </w:r>
    </w:p>
    <w:p w14:paraId="6DD3BA01" w14:textId="77777777" w:rsidR="00C70360" w:rsidRDefault="00000000">
      <w:pPr>
        <w:pStyle w:val="afffff6"/>
        <w:ind w:firstLine="420"/>
      </w:pPr>
      <w:r>
        <w:rPr>
          <w:rFonts w:hint="eastAsia"/>
        </w:rPr>
        <w:t xml:space="preserve">本文件主要起草人：王敏  </w:t>
      </w:r>
      <w:proofErr w:type="gramStart"/>
      <w:r>
        <w:rPr>
          <w:rFonts w:hint="eastAsia"/>
        </w:rPr>
        <w:t>池吉平</w:t>
      </w:r>
      <w:proofErr w:type="gramEnd"/>
      <w:r>
        <w:rPr>
          <w:rFonts w:hint="eastAsia"/>
        </w:rPr>
        <w:t xml:space="preserve">  </w:t>
      </w:r>
      <w:proofErr w:type="gramStart"/>
      <w:r>
        <w:rPr>
          <w:rFonts w:hint="eastAsia"/>
        </w:rPr>
        <w:t>刘汉宇</w:t>
      </w:r>
      <w:proofErr w:type="gramEnd"/>
      <w:r>
        <w:rPr>
          <w:rFonts w:hint="eastAsia"/>
        </w:rPr>
        <w:t xml:space="preserve">  张兴发  </w:t>
      </w:r>
      <w:proofErr w:type="gramStart"/>
      <w:r>
        <w:rPr>
          <w:rFonts w:hint="eastAsia"/>
        </w:rPr>
        <w:t>米杰</w:t>
      </w:r>
      <w:proofErr w:type="gramEnd"/>
      <w:r>
        <w:rPr>
          <w:rFonts w:hint="eastAsia"/>
        </w:rPr>
        <w:t xml:space="preserve">  赵建成  白晓平  </w:t>
      </w:r>
      <w:proofErr w:type="gramStart"/>
      <w:r>
        <w:rPr>
          <w:rFonts w:hint="eastAsia"/>
        </w:rPr>
        <w:t>宿瑞</w:t>
      </w:r>
      <w:proofErr w:type="gramEnd"/>
      <w:r>
        <w:rPr>
          <w:rFonts w:hint="eastAsia"/>
        </w:rPr>
        <w:t xml:space="preserve">  樊香玲   贾倩 张正良 刘义</w:t>
      </w:r>
    </w:p>
    <w:p w14:paraId="6E93987E" w14:textId="77777777" w:rsidR="00C70360" w:rsidRDefault="00C70360">
      <w:pPr>
        <w:pStyle w:val="afffff6"/>
        <w:ind w:firstLine="420"/>
      </w:pPr>
    </w:p>
    <w:p w14:paraId="2F4E1BC6" w14:textId="77777777" w:rsidR="00C70360" w:rsidRDefault="00C70360">
      <w:pPr>
        <w:pStyle w:val="afffff6"/>
        <w:ind w:firstLine="420"/>
        <w:sectPr w:rsidR="00C70360">
          <w:pgSz w:w="11906" w:h="16838"/>
          <w:pgMar w:top="1928" w:right="1134" w:bottom="1134" w:left="1134" w:header="1418" w:footer="1134" w:gutter="284"/>
          <w:pgNumType w:fmt="upperRoman"/>
          <w:cols w:space="425"/>
          <w:formProt w:val="0"/>
          <w:docGrid w:type="lines" w:linePitch="312"/>
        </w:sectPr>
      </w:pPr>
    </w:p>
    <w:p w14:paraId="628C5A76" w14:textId="77777777" w:rsidR="00C70360" w:rsidRDefault="00C70360">
      <w:pPr>
        <w:spacing w:line="20" w:lineRule="exact"/>
        <w:jc w:val="center"/>
        <w:rPr>
          <w:rFonts w:ascii="黑体" w:eastAsia="黑体" w:hAnsi="黑体"/>
          <w:sz w:val="32"/>
          <w:szCs w:val="32"/>
        </w:rPr>
      </w:pPr>
      <w:bookmarkStart w:id="24" w:name="BookMark4"/>
      <w:bookmarkEnd w:id="23"/>
    </w:p>
    <w:p w14:paraId="3D775169" w14:textId="77777777" w:rsidR="00C70360" w:rsidRDefault="00C70360">
      <w:pPr>
        <w:spacing w:line="20" w:lineRule="exact"/>
        <w:jc w:val="center"/>
        <w:rPr>
          <w:rFonts w:ascii="黑体" w:eastAsia="黑体" w:hAnsi="黑体"/>
          <w:sz w:val="32"/>
          <w:szCs w:val="32"/>
        </w:rPr>
      </w:pPr>
    </w:p>
    <w:bookmarkStart w:id="25" w:name="NEW_STAND_NAME" w:displacedByCustomXml="next"/>
    <w:sdt>
      <w:sdtPr>
        <w:tag w:val="NEW_STAND_NAME"/>
        <w:id w:val="595910757"/>
        <w:lock w:val="sdtLocked"/>
        <w:placeholder>
          <w:docPart w:val="36415A1570D44AA3B3032E7DC044D929"/>
        </w:placeholder>
      </w:sdtPr>
      <w:sdtContent>
        <w:p w14:paraId="257AFC3E" w14:textId="77777777" w:rsidR="00C70360" w:rsidRDefault="00000000">
          <w:pPr>
            <w:pStyle w:val="afffffffff9"/>
            <w:spacing w:beforeLines="1" w:before="3" w:afterLines="220" w:after="686"/>
          </w:pPr>
          <w:r>
            <w:rPr>
              <w:rFonts w:hint="eastAsia"/>
            </w:rPr>
            <w:t>高寒区优质南瓜栽培技术规程</w:t>
          </w:r>
        </w:p>
      </w:sdtContent>
    </w:sdt>
    <w:p w14:paraId="7A2B9ADB" w14:textId="77777777" w:rsidR="00C70360" w:rsidRDefault="00000000">
      <w:pPr>
        <w:pStyle w:val="affc"/>
        <w:spacing w:before="312" w:after="312"/>
      </w:pPr>
      <w:bookmarkStart w:id="26" w:name="_Toc26718930"/>
      <w:bookmarkStart w:id="27" w:name="_Toc97191423"/>
      <w:bookmarkStart w:id="28" w:name="_Toc24884218"/>
      <w:bookmarkStart w:id="29" w:name="_Toc17233325"/>
      <w:bookmarkStart w:id="30" w:name="_Toc24884211"/>
      <w:bookmarkStart w:id="31" w:name="_Toc17233333"/>
      <w:bookmarkStart w:id="32" w:name="_Toc26986771"/>
      <w:bookmarkStart w:id="33" w:name="_Toc26986530"/>
      <w:bookmarkStart w:id="34" w:name="_Toc26648465"/>
      <w:bookmarkStart w:id="35" w:name="_Toc32455"/>
      <w:bookmarkEnd w:id="25"/>
      <w:r>
        <w:rPr>
          <w:rFonts w:hint="eastAsia"/>
        </w:rPr>
        <w:t>范围</w:t>
      </w:r>
      <w:bookmarkEnd w:id="26"/>
      <w:bookmarkEnd w:id="27"/>
      <w:bookmarkEnd w:id="28"/>
      <w:bookmarkEnd w:id="29"/>
      <w:bookmarkEnd w:id="30"/>
      <w:bookmarkEnd w:id="31"/>
      <w:bookmarkEnd w:id="32"/>
      <w:bookmarkEnd w:id="33"/>
      <w:bookmarkEnd w:id="34"/>
      <w:bookmarkEnd w:id="35"/>
    </w:p>
    <w:p w14:paraId="75E0B692" w14:textId="77777777" w:rsidR="00C70360" w:rsidRDefault="00000000">
      <w:pPr>
        <w:adjustRightInd/>
        <w:spacing w:line="360" w:lineRule="auto"/>
        <w:ind w:left="1" w:firstLineChars="200" w:firstLine="420"/>
        <w:textAlignment w:val="bottom"/>
        <w:rPr>
          <w:rFonts w:ascii="宋体" w:hAnsi="Times New Roman"/>
          <w:kern w:val="0"/>
          <w:szCs w:val="20"/>
        </w:rPr>
      </w:pPr>
      <w:bookmarkStart w:id="36" w:name="_Toc26648466"/>
      <w:bookmarkStart w:id="37" w:name="_Toc17233326"/>
      <w:bookmarkStart w:id="38" w:name="_Toc24884212"/>
      <w:bookmarkStart w:id="39" w:name="_Toc17233334"/>
      <w:bookmarkStart w:id="40" w:name="_Toc24884219"/>
      <w:r>
        <w:rPr>
          <w:rFonts w:ascii="宋体" w:hAnsi="Times New Roman" w:hint="eastAsia"/>
          <w:kern w:val="0"/>
          <w:szCs w:val="20"/>
        </w:rPr>
        <w:t>本文件规定了高寒区优质南瓜栽培的产地环境、品种选择、播前准备、育苗移栽和大田直播、田间管理、农业防治、收获与贮藏及生产管理档案的技术要求。</w:t>
      </w:r>
    </w:p>
    <w:p w14:paraId="48C8F859" w14:textId="77777777" w:rsidR="00C70360" w:rsidRDefault="00000000">
      <w:pPr>
        <w:adjustRightInd/>
        <w:spacing w:line="360" w:lineRule="auto"/>
        <w:ind w:left="1" w:firstLineChars="200" w:firstLine="420"/>
        <w:textAlignment w:val="bottom"/>
        <w:rPr>
          <w:rFonts w:ascii="宋体" w:hAnsi="Times New Roman"/>
          <w:kern w:val="0"/>
          <w:szCs w:val="20"/>
        </w:rPr>
      </w:pPr>
      <w:r>
        <w:rPr>
          <w:rFonts w:ascii="宋体" w:hAnsi="Times New Roman" w:hint="eastAsia"/>
          <w:kern w:val="0"/>
          <w:szCs w:val="20"/>
        </w:rPr>
        <w:t>本文件适用于忻州市高寒区优质南瓜栽培生产，其它地区可参照执行。</w:t>
      </w:r>
    </w:p>
    <w:p w14:paraId="60EC4B2B" w14:textId="77777777" w:rsidR="00C70360" w:rsidRDefault="00000000">
      <w:pPr>
        <w:pStyle w:val="affc"/>
        <w:spacing w:before="312" w:after="312"/>
      </w:pPr>
      <w:bookmarkStart w:id="41" w:name="_Toc26986772"/>
      <w:bookmarkStart w:id="42" w:name="_Toc26986531"/>
      <w:bookmarkStart w:id="43" w:name="_Toc26718931"/>
      <w:bookmarkStart w:id="44" w:name="_Toc97191424"/>
      <w:bookmarkStart w:id="45" w:name="_Toc26616"/>
      <w:r>
        <w:rPr>
          <w:rFonts w:hint="eastAsia"/>
        </w:rPr>
        <w:t>规范性引用文件</w:t>
      </w:r>
      <w:bookmarkEnd w:id="36"/>
      <w:bookmarkEnd w:id="37"/>
      <w:bookmarkEnd w:id="38"/>
      <w:bookmarkEnd w:id="39"/>
      <w:bookmarkEnd w:id="40"/>
      <w:bookmarkEnd w:id="41"/>
      <w:bookmarkEnd w:id="42"/>
      <w:bookmarkEnd w:id="43"/>
      <w:bookmarkEnd w:id="44"/>
      <w:bookmarkEnd w:id="45"/>
    </w:p>
    <w:sdt>
      <w:sdtPr>
        <w:rPr>
          <w:rFonts w:hint="eastAsia"/>
        </w:rPr>
        <w:id w:val="715848253"/>
        <w:placeholder>
          <w:docPart w:val="59B221FA7AD546A9BFD4F38A37BA8D3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640C8C7B" w14:textId="77777777" w:rsidR="00C70360" w:rsidRDefault="00000000">
          <w:pPr>
            <w:pStyle w:val="af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50763F0C" w14:textId="77777777" w:rsidR="00C70360" w:rsidRDefault="00000000">
      <w:pPr>
        <w:pStyle w:val="afffff6"/>
        <w:ind w:firstLine="420"/>
      </w:pPr>
      <w:r>
        <w:rPr>
          <w:rFonts w:hint="eastAsia"/>
        </w:rPr>
        <w:t>GB 16715.1  瓜菜作物</w:t>
      </w:r>
      <w:proofErr w:type="gramStart"/>
      <w:r>
        <w:rPr>
          <w:rFonts w:hint="eastAsia"/>
        </w:rPr>
        <w:t>种子第</w:t>
      </w:r>
      <w:proofErr w:type="gramEnd"/>
      <w:r>
        <w:rPr>
          <w:rFonts w:hint="eastAsia"/>
        </w:rPr>
        <w:t>一部分：瓜菜</w:t>
      </w:r>
    </w:p>
    <w:p w14:paraId="635D8C91" w14:textId="77777777" w:rsidR="00C70360" w:rsidRDefault="00000000">
      <w:pPr>
        <w:pStyle w:val="afffff6"/>
        <w:ind w:firstLine="420"/>
      </w:pPr>
      <w:r>
        <w:rPr>
          <w:rFonts w:hint="eastAsia"/>
        </w:rPr>
        <w:t>NY/T  391  产地环境技术条件</w:t>
      </w:r>
    </w:p>
    <w:p w14:paraId="16E69562" w14:textId="77777777" w:rsidR="00C70360" w:rsidRDefault="00000000">
      <w:pPr>
        <w:pStyle w:val="afffff6"/>
        <w:ind w:firstLine="420"/>
      </w:pPr>
      <w:r>
        <w:rPr>
          <w:rFonts w:hint="eastAsia"/>
        </w:rPr>
        <w:t>NY/T  393  农药使用准则</w:t>
      </w:r>
    </w:p>
    <w:p w14:paraId="26FD8A00" w14:textId="77777777" w:rsidR="00C70360" w:rsidRDefault="00000000">
      <w:pPr>
        <w:pStyle w:val="afffff6"/>
        <w:ind w:firstLine="420"/>
      </w:pPr>
      <w:r>
        <w:rPr>
          <w:rFonts w:hint="eastAsia"/>
        </w:rPr>
        <w:t>NY/T  394  肥料使用准则</w:t>
      </w:r>
    </w:p>
    <w:p w14:paraId="67A3DAB8" w14:textId="77777777" w:rsidR="00C70360" w:rsidRDefault="00000000">
      <w:pPr>
        <w:pStyle w:val="afffff6"/>
        <w:ind w:firstLine="420"/>
      </w:pPr>
      <w:r>
        <w:rPr>
          <w:rFonts w:hint="eastAsia"/>
        </w:rPr>
        <w:t>NY/T  747  瓜类蔬菜</w:t>
      </w:r>
    </w:p>
    <w:p w14:paraId="140AB1F1" w14:textId="77777777" w:rsidR="00C70360" w:rsidRDefault="00000000">
      <w:pPr>
        <w:pStyle w:val="affc"/>
        <w:spacing w:before="312" w:after="312"/>
      </w:pPr>
      <w:bookmarkStart w:id="46" w:name="_Toc22427"/>
      <w:bookmarkStart w:id="47" w:name="_Toc97191425"/>
      <w:r>
        <w:rPr>
          <w:rFonts w:hint="eastAsia"/>
        </w:rPr>
        <w:t>定义</w:t>
      </w:r>
      <w:bookmarkEnd w:id="46"/>
      <w:bookmarkEnd w:id="47"/>
    </w:p>
    <w:bookmarkStart w:id="48" w:name="_Toc26986532" w:displacedByCustomXml="next"/>
    <w:bookmarkEnd w:id="48" w:displacedByCustomXml="next"/>
    <w:sdt>
      <w:sdtPr>
        <w:id w:val="-1909835108"/>
        <w:placeholder>
          <w:docPart w:val="2B0EFE23CC7C417283DA661F4CF6739F"/>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79593002" w14:textId="77777777" w:rsidR="00C70360" w:rsidRDefault="00000000">
          <w:pPr>
            <w:pStyle w:val="afffff6"/>
            <w:ind w:firstLine="420"/>
          </w:pPr>
          <w:r>
            <w:t>本文件没有需要界定的术语和定义。</w:t>
          </w:r>
        </w:p>
      </w:sdtContent>
    </w:sdt>
    <w:p w14:paraId="6D93A52D" w14:textId="77777777" w:rsidR="00C70360" w:rsidRDefault="00000000">
      <w:pPr>
        <w:pStyle w:val="affc"/>
        <w:spacing w:before="312" w:after="312"/>
      </w:pPr>
      <w:bookmarkStart w:id="49" w:name="_Toc31680"/>
      <w:r>
        <w:rPr>
          <w:rFonts w:hint="eastAsia"/>
        </w:rPr>
        <w:t>产地环境</w:t>
      </w:r>
      <w:bookmarkEnd w:id="49"/>
    </w:p>
    <w:p w14:paraId="54349147" w14:textId="77777777" w:rsidR="00C70360" w:rsidRDefault="00000000">
      <w:pPr>
        <w:adjustRightInd/>
        <w:spacing w:line="360" w:lineRule="auto"/>
        <w:ind w:firstLineChars="200" w:firstLine="420"/>
        <w:rPr>
          <w:rFonts w:ascii="宋体" w:hAnsi="宋体"/>
        </w:rPr>
      </w:pPr>
      <w:r>
        <w:rPr>
          <w:rFonts w:ascii="宋体" w:hAnsi="宋体" w:hint="eastAsia"/>
        </w:rPr>
        <w:t>适宜海拔1250m</w:t>
      </w:r>
      <m:oMath>
        <m:r>
          <m:rPr>
            <m:sty m:val="p"/>
          </m:rPr>
          <w:rPr>
            <w:rFonts w:ascii="Times New Roman" w:hAnsi="Times New Roman"/>
          </w:rPr>
          <m:t>-</m:t>
        </m:r>
      </m:oMath>
      <w:r>
        <w:rPr>
          <w:rFonts w:ascii="宋体" w:hAnsi="宋体" w:hint="eastAsia"/>
        </w:rPr>
        <w:t xml:space="preserve">2500m，有效积温2100℃左右，降水410mm-450mm，年平均气温4.6℃-5℃，无霜期平均为110d的地区种植，土层深厚、耕层肥沃、通透性能好、保水肥性强。产地环境应符合NY/T  </w:t>
      </w:r>
      <w:r>
        <w:rPr>
          <w:rFonts w:hint="eastAsia"/>
        </w:rPr>
        <w:t xml:space="preserve">391 </w:t>
      </w:r>
      <w:r>
        <w:rPr>
          <w:rFonts w:ascii="宋体" w:hAnsi="宋体" w:hint="eastAsia"/>
        </w:rPr>
        <w:t>的规定。</w:t>
      </w:r>
    </w:p>
    <w:p w14:paraId="7FB63A37" w14:textId="77777777" w:rsidR="00C70360" w:rsidRDefault="00000000">
      <w:pPr>
        <w:pStyle w:val="affc"/>
        <w:spacing w:before="312" w:after="312"/>
      </w:pPr>
      <w:bookmarkStart w:id="50" w:name="_Toc6162"/>
      <w:r>
        <w:rPr>
          <w:rFonts w:hint="eastAsia"/>
        </w:rPr>
        <w:t>品种选择</w:t>
      </w:r>
      <w:bookmarkEnd w:id="50"/>
    </w:p>
    <w:p w14:paraId="0CE43FA1" w14:textId="77777777" w:rsidR="00C70360" w:rsidRDefault="00000000">
      <w:pPr>
        <w:pStyle w:val="afffff6"/>
        <w:ind w:firstLine="420"/>
        <w:rPr>
          <w:rFonts w:hAnsi="宋体"/>
        </w:rPr>
      </w:pPr>
      <w:r>
        <w:rPr>
          <w:rFonts w:hAnsi="宋体" w:hint="eastAsia"/>
        </w:rPr>
        <w:t>宜选择品种生育期90d左右，宜选用日本南瓜、</w:t>
      </w:r>
      <w:proofErr w:type="gramStart"/>
      <w:r>
        <w:rPr>
          <w:rFonts w:hAnsi="宋体" w:hint="eastAsia"/>
        </w:rPr>
        <w:t>栗类南瓜</w:t>
      </w:r>
      <w:proofErr w:type="gramEnd"/>
      <w:r>
        <w:rPr>
          <w:rFonts w:hAnsi="宋体" w:hint="eastAsia"/>
        </w:rPr>
        <w:t>等品种。种子质量应符合GB16715.1要求。</w:t>
      </w:r>
    </w:p>
    <w:p w14:paraId="2B69A97A" w14:textId="77777777" w:rsidR="00C70360" w:rsidRDefault="00000000">
      <w:pPr>
        <w:pStyle w:val="affc"/>
        <w:spacing w:before="312" w:after="312"/>
      </w:pPr>
      <w:bookmarkStart w:id="51" w:name="_Toc17161"/>
      <w:r>
        <w:rPr>
          <w:rFonts w:hint="eastAsia"/>
        </w:rPr>
        <w:t>播前准备</w:t>
      </w:r>
      <w:bookmarkEnd w:id="51"/>
    </w:p>
    <w:p w14:paraId="0F978AAF" w14:textId="77777777" w:rsidR="00C70360" w:rsidRDefault="00000000">
      <w:pPr>
        <w:pStyle w:val="affd"/>
        <w:spacing w:before="156" w:after="156"/>
      </w:pPr>
      <w:bookmarkStart w:id="52" w:name="_Toc13262"/>
      <w:r>
        <w:rPr>
          <w:rFonts w:hint="eastAsia"/>
        </w:rPr>
        <w:t>茬口安排</w:t>
      </w:r>
      <w:bookmarkEnd w:id="52"/>
    </w:p>
    <w:p w14:paraId="43B01B7D" w14:textId="77777777" w:rsidR="00C70360" w:rsidRDefault="00000000">
      <w:pPr>
        <w:pStyle w:val="afffff6"/>
        <w:ind w:firstLine="420"/>
      </w:pPr>
      <w:r>
        <w:rPr>
          <w:rFonts w:hint="eastAsia"/>
        </w:rPr>
        <w:t>前茬要求非葫芦科作物。以玉米、高粱等禾本科作物为好，大豆、马铃薯次之，忌重茬。</w:t>
      </w:r>
    </w:p>
    <w:p w14:paraId="561B61ED" w14:textId="77777777" w:rsidR="00C70360" w:rsidRDefault="00000000">
      <w:pPr>
        <w:pStyle w:val="affd"/>
        <w:spacing w:before="156" w:after="156"/>
      </w:pPr>
      <w:bookmarkStart w:id="53" w:name="_Toc30777"/>
      <w:r>
        <w:rPr>
          <w:rFonts w:hint="eastAsia"/>
        </w:rPr>
        <w:lastRenderedPageBreak/>
        <w:t>整地</w:t>
      </w:r>
      <w:bookmarkEnd w:id="53"/>
      <w:r>
        <w:rPr>
          <w:rFonts w:hint="eastAsia"/>
        </w:rPr>
        <w:t xml:space="preserve"> </w:t>
      </w:r>
    </w:p>
    <w:p w14:paraId="7388A0EE" w14:textId="77777777" w:rsidR="00C70360" w:rsidRDefault="00000000">
      <w:pPr>
        <w:pStyle w:val="afffff6"/>
        <w:ind w:firstLine="420"/>
      </w:pPr>
      <w:r>
        <w:rPr>
          <w:rFonts w:hint="eastAsia"/>
        </w:rPr>
        <w:t>翻耕土地20-25cm，耙细整平。</w:t>
      </w:r>
    </w:p>
    <w:p w14:paraId="5B92B083" w14:textId="77777777" w:rsidR="00C70360" w:rsidRDefault="00000000">
      <w:pPr>
        <w:pStyle w:val="affd"/>
        <w:spacing w:before="156" w:after="156"/>
      </w:pPr>
      <w:bookmarkStart w:id="54" w:name="_Toc25528"/>
      <w:r>
        <w:rPr>
          <w:rFonts w:hint="eastAsia"/>
        </w:rPr>
        <w:t>基肥</w:t>
      </w:r>
      <w:bookmarkEnd w:id="54"/>
    </w:p>
    <w:p w14:paraId="258A7AB7" w14:textId="77777777" w:rsidR="00C70360" w:rsidRDefault="00000000">
      <w:pPr>
        <w:pStyle w:val="afffff6"/>
        <w:ind w:firstLine="420"/>
      </w:pPr>
      <w:r>
        <w:rPr>
          <w:rFonts w:hint="eastAsia"/>
        </w:rPr>
        <w:t>根据土壤肥力确定基肥总量。一般每667㎡施充分腐熟农家肥2000-3000kg,三元复合肥10-15kg，执行NY/T  496的规定。</w:t>
      </w:r>
    </w:p>
    <w:p w14:paraId="4C929240" w14:textId="77777777" w:rsidR="00C70360" w:rsidRDefault="00000000">
      <w:pPr>
        <w:pStyle w:val="affd"/>
        <w:spacing w:before="156" w:after="156"/>
      </w:pPr>
      <w:bookmarkStart w:id="55" w:name="_Toc16426"/>
      <w:r>
        <w:rPr>
          <w:rFonts w:hint="eastAsia"/>
        </w:rPr>
        <w:t>种子处理</w:t>
      </w:r>
      <w:bookmarkEnd w:id="55"/>
    </w:p>
    <w:p w14:paraId="2E017DF0" w14:textId="77777777" w:rsidR="00C70360" w:rsidRDefault="00000000">
      <w:pPr>
        <w:adjustRightInd/>
        <w:spacing w:line="360" w:lineRule="auto"/>
        <w:ind w:firstLineChars="200" w:firstLine="420"/>
      </w:pPr>
      <w:r>
        <w:rPr>
          <w:rFonts w:ascii="宋体" w:hAnsi="宋体" w:hint="eastAsia"/>
        </w:rPr>
        <w:t>播种前汰除瘪种、病种后，先晒种1d-2d，</w:t>
      </w:r>
      <w:r>
        <w:rPr>
          <w:rFonts w:ascii="Tahoma" w:hAnsi="Tahoma" w:cs="Tahoma"/>
          <w:color w:val="000000"/>
          <w:shd w:val="clear" w:color="auto" w:fill="FFFFFF"/>
        </w:rPr>
        <w:t>种子晒干后先在清水中浸泡半小时，然后放在</w:t>
      </w:r>
      <w:r>
        <w:rPr>
          <w:rFonts w:ascii="Tahoma" w:hAnsi="Tahoma" w:cs="Tahoma"/>
          <w:color w:val="000000"/>
          <w:shd w:val="clear" w:color="auto" w:fill="FFFFFF"/>
        </w:rPr>
        <w:t>0.1%</w:t>
      </w:r>
      <w:r>
        <w:rPr>
          <w:rFonts w:ascii="Tahoma" w:hAnsi="Tahoma" w:cs="Tahoma"/>
          <w:color w:val="000000"/>
          <w:shd w:val="clear" w:color="auto" w:fill="FFFFFF"/>
        </w:rPr>
        <w:t>的高锰酸钾溶液中浸泡半小时左右消毒杀菌，然后将洗净的南瓜种子浸泡在</w:t>
      </w:r>
      <w:r>
        <w:rPr>
          <w:rFonts w:ascii="Tahoma" w:hAnsi="Tahoma" w:cs="Tahoma"/>
          <w:color w:val="000000"/>
          <w:shd w:val="clear" w:color="auto" w:fill="FFFFFF"/>
        </w:rPr>
        <w:t>55</w:t>
      </w:r>
      <w:r>
        <w:rPr>
          <w:rFonts w:ascii="宋体" w:hAnsi="宋体" w:cs="宋体" w:hint="eastAsia"/>
          <w:color w:val="000000"/>
          <w:shd w:val="clear" w:color="auto" w:fill="FFFFFF"/>
        </w:rPr>
        <w:t>℃</w:t>
      </w:r>
      <w:r>
        <w:rPr>
          <w:rFonts w:ascii="Tahoma" w:hAnsi="Tahoma" w:cs="Tahoma"/>
          <w:color w:val="000000"/>
          <w:shd w:val="clear" w:color="auto" w:fill="FFFFFF"/>
        </w:rPr>
        <w:t>的水中浸种并不断搅动，待水温下降到</w:t>
      </w:r>
      <w:r>
        <w:rPr>
          <w:rFonts w:ascii="Tahoma" w:hAnsi="Tahoma" w:cs="Tahoma"/>
          <w:color w:val="000000"/>
          <w:shd w:val="clear" w:color="auto" w:fill="FFFFFF"/>
        </w:rPr>
        <w:t>30</w:t>
      </w:r>
      <w:r>
        <w:rPr>
          <w:rFonts w:ascii="宋体" w:hAnsi="宋体" w:cs="宋体" w:hint="eastAsia"/>
          <w:color w:val="000000"/>
          <w:shd w:val="clear" w:color="auto" w:fill="FFFFFF"/>
        </w:rPr>
        <w:t>℃</w:t>
      </w:r>
      <w:r>
        <w:rPr>
          <w:rFonts w:ascii="Tahoma" w:hAnsi="Tahoma" w:cs="Tahoma"/>
          <w:color w:val="000000"/>
          <w:shd w:val="clear" w:color="auto" w:fill="FFFFFF"/>
        </w:rPr>
        <w:t>左右后再继续浸种</w:t>
      </w:r>
      <w:r>
        <w:rPr>
          <w:rFonts w:ascii="Tahoma" w:hAnsi="Tahoma" w:cs="Tahoma"/>
          <w:color w:val="000000"/>
          <w:shd w:val="clear" w:color="auto" w:fill="FFFFFF"/>
        </w:rPr>
        <w:t>3</w:t>
      </w:r>
      <w:r>
        <w:rPr>
          <w:rFonts w:ascii="Tahoma" w:hAnsi="Tahoma" w:cs="Tahoma"/>
          <w:color w:val="000000"/>
          <w:shd w:val="clear" w:color="auto" w:fill="FFFFFF"/>
        </w:rPr>
        <w:t>小时，然后将种子放置在</w:t>
      </w:r>
      <w:r>
        <w:rPr>
          <w:rFonts w:ascii="Tahoma" w:hAnsi="Tahoma" w:cs="Tahoma"/>
          <w:color w:val="000000"/>
          <w:shd w:val="clear" w:color="auto" w:fill="FFFFFF"/>
        </w:rPr>
        <w:t>30</w:t>
      </w:r>
      <w:r>
        <w:rPr>
          <w:rFonts w:ascii="宋体" w:hAnsi="宋体" w:cs="宋体" w:hint="eastAsia"/>
          <w:color w:val="000000"/>
          <w:shd w:val="clear" w:color="auto" w:fill="FFFFFF"/>
        </w:rPr>
        <w:t>℃</w:t>
      </w:r>
      <w:r>
        <w:rPr>
          <w:rFonts w:ascii="Tahoma" w:hAnsi="Tahoma" w:cs="Tahoma"/>
          <w:color w:val="000000"/>
          <w:shd w:val="clear" w:color="auto" w:fill="FFFFFF"/>
        </w:rPr>
        <w:t>条件下催芽</w:t>
      </w:r>
      <w:r>
        <w:rPr>
          <w:rFonts w:ascii="Tahoma" w:hAnsi="Tahoma" w:cs="Tahoma"/>
          <w:color w:val="000000"/>
          <w:shd w:val="clear" w:color="auto" w:fill="FFFFFF"/>
        </w:rPr>
        <w:t>1~2</w:t>
      </w:r>
      <w:r>
        <w:rPr>
          <w:rFonts w:ascii="Tahoma" w:hAnsi="Tahoma" w:cs="Tahoma"/>
          <w:color w:val="000000"/>
          <w:shd w:val="clear" w:color="auto" w:fill="FFFFFF"/>
        </w:rPr>
        <w:t>天，期间保持种子湿润，有</w:t>
      </w:r>
      <w:r>
        <w:rPr>
          <w:rFonts w:ascii="Tahoma" w:hAnsi="Tahoma" w:cs="Tahoma"/>
          <w:color w:val="000000"/>
          <w:shd w:val="clear" w:color="auto" w:fill="FFFFFF"/>
        </w:rPr>
        <w:t>80%</w:t>
      </w:r>
      <w:r>
        <w:rPr>
          <w:rFonts w:ascii="Tahoma" w:hAnsi="Tahoma" w:cs="Tahoma"/>
          <w:color w:val="000000"/>
          <w:shd w:val="clear" w:color="auto" w:fill="FFFFFF"/>
        </w:rPr>
        <w:t>左右的种子露白后即可进行播种。</w:t>
      </w:r>
    </w:p>
    <w:p w14:paraId="0A492E1E" w14:textId="77777777" w:rsidR="00C70360" w:rsidRDefault="00000000">
      <w:pPr>
        <w:pStyle w:val="affc"/>
        <w:spacing w:before="312" w:after="312"/>
      </w:pPr>
      <w:bookmarkStart w:id="56" w:name="_Toc12921"/>
      <w:r>
        <w:rPr>
          <w:rFonts w:hint="eastAsia"/>
        </w:rPr>
        <w:t>育苗移栽和大田直播</w:t>
      </w:r>
      <w:bookmarkEnd w:id="56"/>
    </w:p>
    <w:p w14:paraId="347AE4C7" w14:textId="77777777" w:rsidR="00C70360" w:rsidRDefault="00000000">
      <w:pPr>
        <w:pStyle w:val="affd"/>
        <w:spacing w:before="156" w:after="156"/>
      </w:pPr>
      <w:bookmarkStart w:id="57" w:name="_Toc22349"/>
      <w:r>
        <w:rPr>
          <w:rFonts w:hint="eastAsia"/>
        </w:rPr>
        <w:t>育苗移栽</w:t>
      </w:r>
      <w:bookmarkEnd w:id="57"/>
    </w:p>
    <w:p w14:paraId="69A782C1" w14:textId="77777777" w:rsidR="00C70360" w:rsidRDefault="00000000">
      <w:pPr>
        <w:pStyle w:val="affe"/>
        <w:spacing w:before="156" w:after="156"/>
      </w:pPr>
      <w:r>
        <w:rPr>
          <w:rFonts w:hint="eastAsia"/>
        </w:rPr>
        <w:t>育苗</w:t>
      </w:r>
    </w:p>
    <w:p w14:paraId="5A50057F" w14:textId="77777777" w:rsidR="00C70360" w:rsidRDefault="00000000">
      <w:pPr>
        <w:pStyle w:val="afffff6"/>
        <w:ind w:firstLine="420"/>
        <w:rPr>
          <w:rFonts w:hAnsi="宋体"/>
        </w:rPr>
      </w:pPr>
      <w:r>
        <w:rPr>
          <w:rFonts w:hint="eastAsia"/>
        </w:rPr>
        <w:t>4月下旬，采用营养土作为基质，</w:t>
      </w:r>
      <w:r>
        <w:rPr>
          <w:rFonts w:hAnsi="宋体" w:hint="eastAsia"/>
        </w:rPr>
        <w:t>在日光温室等农业设施中采用营养钵育苗，每钵一粒发芽种子，调节基质含水量35%-40%，播种深度0.5cm，将种子平放在营养钵正中间，上覆0.5cm湿润细基质。播后覆膜保温保湿，待出苗后及时撤膜。白天温度控制为20℃-25℃，夜间15℃-18℃为宜。</w:t>
      </w:r>
    </w:p>
    <w:p w14:paraId="4AEFBBBE" w14:textId="77777777" w:rsidR="00C70360" w:rsidRDefault="00000000">
      <w:pPr>
        <w:pStyle w:val="affe"/>
        <w:spacing w:before="156" w:after="156"/>
      </w:pPr>
      <w:r>
        <w:rPr>
          <w:rFonts w:hint="eastAsia"/>
        </w:rPr>
        <w:t>移栽</w:t>
      </w:r>
    </w:p>
    <w:p w14:paraId="6A02435C" w14:textId="77777777" w:rsidR="00C70360" w:rsidRDefault="00000000">
      <w:pPr>
        <w:pStyle w:val="afffff6"/>
        <w:ind w:firstLine="420"/>
      </w:pPr>
      <w:r>
        <w:rPr>
          <w:rFonts w:hint="eastAsia"/>
        </w:rPr>
        <w:t>当苗龄25d左右，株高20-25cm即可移栽大田带土单行定植。根据品种生长势和植株整枝方式。爬蔓品种行距150cm、株距45cm，每667㎡播种900-1000株；短蔓品种行距100cm、株距50cm，每667㎡播种1200-1300株。定植前7-10d要炼苗，白天温度控制在20-22℃，夜间控制在13-15℃。</w:t>
      </w:r>
    </w:p>
    <w:p w14:paraId="73DF0A5E" w14:textId="77777777" w:rsidR="00C70360" w:rsidRDefault="00000000">
      <w:pPr>
        <w:pStyle w:val="affd"/>
        <w:spacing w:before="156" w:after="156"/>
      </w:pPr>
      <w:bookmarkStart w:id="58" w:name="_Toc32125"/>
      <w:r>
        <w:rPr>
          <w:rFonts w:hint="eastAsia"/>
        </w:rPr>
        <w:t>大田直播</w:t>
      </w:r>
      <w:bookmarkEnd w:id="58"/>
    </w:p>
    <w:p w14:paraId="4E9DB235" w14:textId="77777777" w:rsidR="00C70360" w:rsidRDefault="00000000">
      <w:pPr>
        <w:pStyle w:val="afffff6"/>
        <w:ind w:firstLine="420"/>
      </w:pPr>
      <w:r>
        <w:rPr>
          <w:rFonts w:hAnsi="宋体" w:hint="eastAsia"/>
        </w:rPr>
        <w:t>也可采取种子处理后，直接于</w:t>
      </w:r>
      <w:r>
        <w:rPr>
          <w:rFonts w:hint="eastAsia"/>
        </w:rPr>
        <w:t>五月下旬地温稳定在13℃以上时大田覆膜直播。根据品种生长势和植株整枝方式。播种密度同育苗移栽方式一致，播种后覆土3cm。</w:t>
      </w:r>
    </w:p>
    <w:p w14:paraId="12CA710D" w14:textId="77777777" w:rsidR="00C70360" w:rsidRDefault="00000000">
      <w:pPr>
        <w:pStyle w:val="affc"/>
        <w:spacing w:before="312" w:after="312"/>
      </w:pPr>
      <w:bookmarkStart w:id="59" w:name="_Toc104794539"/>
      <w:bookmarkStart w:id="60" w:name="_Toc29974"/>
      <w:r>
        <w:rPr>
          <w:rFonts w:hint="eastAsia"/>
        </w:rPr>
        <w:t>田间管理</w:t>
      </w:r>
      <w:bookmarkEnd w:id="59"/>
      <w:bookmarkEnd w:id="60"/>
    </w:p>
    <w:p w14:paraId="7B5FB25F" w14:textId="77777777" w:rsidR="00C70360" w:rsidRDefault="00000000">
      <w:pPr>
        <w:pStyle w:val="affd"/>
        <w:spacing w:before="156" w:after="156"/>
      </w:pPr>
      <w:bookmarkStart w:id="61" w:name="_Toc5948"/>
      <w:r>
        <w:rPr>
          <w:rFonts w:hint="eastAsia"/>
        </w:rPr>
        <w:t>苗期管理</w:t>
      </w:r>
      <w:bookmarkEnd w:id="61"/>
    </w:p>
    <w:p w14:paraId="214ADEA0" w14:textId="77777777" w:rsidR="00C70360" w:rsidRDefault="00000000">
      <w:pPr>
        <w:pStyle w:val="affe"/>
        <w:spacing w:before="156" w:after="156"/>
      </w:pPr>
      <w:r>
        <w:rPr>
          <w:rFonts w:hint="eastAsia"/>
        </w:rPr>
        <w:t>中耕除草</w:t>
      </w:r>
    </w:p>
    <w:p w14:paraId="504B5A32" w14:textId="77777777" w:rsidR="00C70360" w:rsidRDefault="00000000">
      <w:pPr>
        <w:pStyle w:val="afffff6"/>
        <w:ind w:firstLine="420"/>
      </w:pPr>
      <w:r>
        <w:rPr>
          <w:rFonts w:hint="eastAsia"/>
        </w:rPr>
        <w:t>大田直播瓜苗露头或育苗移栽后要及时进行第一次除草，待瓜蔓爬下地膜前，进行第二次中耕除草。</w:t>
      </w:r>
    </w:p>
    <w:p w14:paraId="75D0013C" w14:textId="77777777" w:rsidR="00C70360" w:rsidRDefault="00000000">
      <w:pPr>
        <w:pStyle w:val="affe"/>
        <w:spacing w:before="156" w:after="156"/>
      </w:pPr>
      <w:r>
        <w:rPr>
          <w:rFonts w:hint="eastAsia"/>
        </w:rPr>
        <w:t>水肥管理</w:t>
      </w:r>
    </w:p>
    <w:p w14:paraId="47CC492B" w14:textId="77777777" w:rsidR="00C70360" w:rsidRDefault="00000000">
      <w:pPr>
        <w:pStyle w:val="afffff6"/>
        <w:ind w:firstLine="420"/>
      </w:pPr>
      <w:r>
        <w:rPr>
          <w:rFonts w:hint="eastAsia"/>
        </w:rPr>
        <w:lastRenderedPageBreak/>
        <w:t>667㎡</w:t>
      </w:r>
      <w:proofErr w:type="gramStart"/>
      <w:r>
        <w:rPr>
          <w:rFonts w:hint="eastAsia"/>
        </w:rPr>
        <w:t>施肥总纯量</w:t>
      </w:r>
      <w:proofErr w:type="gramEnd"/>
      <w:r>
        <w:rPr>
          <w:rFonts w:hint="eastAsia"/>
        </w:rPr>
        <w:t>N-P</w:t>
      </w:r>
      <w:r>
        <w:rPr>
          <w:rFonts w:hint="eastAsia"/>
          <w:sz w:val="20"/>
          <w:szCs w:val="18"/>
          <w:vertAlign w:val="subscript"/>
        </w:rPr>
        <w:t>2</w:t>
      </w:r>
      <w:r>
        <w:rPr>
          <w:rFonts w:hint="eastAsia"/>
        </w:rPr>
        <w:t>O</w:t>
      </w:r>
      <w:r>
        <w:rPr>
          <w:rFonts w:hint="eastAsia"/>
          <w:vertAlign w:val="subscript"/>
        </w:rPr>
        <w:t>5</w:t>
      </w:r>
      <w:r>
        <w:rPr>
          <w:rFonts w:hint="eastAsia"/>
        </w:rPr>
        <w:t>-K</w:t>
      </w:r>
      <w:r>
        <w:rPr>
          <w:rFonts w:hint="eastAsia"/>
          <w:vertAlign w:val="subscript"/>
        </w:rPr>
        <w:t>2</w:t>
      </w:r>
      <w:r>
        <w:rPr>
          <w:rFonts w:hint="eastAsia"/>
        </w:rPr>
        <w:t>O为9-3-10kg。第一次追肥：</w:t>
      </w:r>
      <w:proofErr w:type="gramStart"/>
      <w:r>
        <w:rPr>
          <w:rFonts w:hint="eastAsia"/>
        </w:rPr>
        <w:t>蔓长</w:t>
      </w:r>
      <w:proofErr w:type="gramEnd"/>
      <w:r>
        <w:rPr>
          <w:rFonts w:hint="eastAsia"/>
        </w:rPr>
        <w:t>35cm时追施40%氮肥，钾肥；第二次追肥：瓜膨大期追施20%氮肥、钾肥。</w:t>
      </w:r>
    </w:p>
    <w:p w14:paraId="031FBF88" w14:textId="77777777" w:rsidR="00C70360" w:rsidRDefault="00000000">
      <w:pPr>
        <w:pStyle w:val="affd"/>
        <w:spacing w:before="156" w:after="156"/>
      </w:pPr>
      <w:bookmarkStart w:id="62" w:name="_Toc32686"/>
      <w:r>
        <w:rPr>
          <w:rFonts w:hint="eastAsia"/>
        </w:rPr>
        <w:t>授粉</w:t>
      </w:r>
      <w:bookmarkEnd w:id="62"/>
    </w:p>
    <w:p w14:paraId="74036DC4" w14:textId="77777777" w:rsidR="00C70360" w:rsidRDefault="00000000">
      <w:pPr>
        <w:pStyle w:val="afffff6"/>
        <w:ind w:firstLine="420"/>
      </w:pPr>
      <w:r>
        <w:rPr>
          <w:rFonts w:hint="eastAsia"/>
        </w:rPr>
        <w:t>花期不施杀虫剂，保证蜂类正常活动授粉。自然授粉为主，辅助人工授粉。开花结果期，早晨8-9点时，人工摘取异株上的雄花对雌花授粉，把雄花罩在雌花上。如遇雨天，可将快开放可授粉的雌花用瓜叶盖住，防雨水侵入。</w:t>
      </w:r>
    </w:p>
    <w:p w14:paraId="4296DC3C" w14:textId="77777777" w:rsidR="00C70360" w:rsidRDefault="00000000">
      <w:pPr>
        <w:pStyle w:val="affd"/>
        <w:spacing w:before="156" w:after="156"/>
      </w:pPr>
      <w:bookmarkStart w:id="63" w:name="_Toc23708"/>
      <w:r>
        <w:rPr>
          <w:rFonts w:hint="eastAsia"/>
        </w:rPr>
        <w:t>留瓜</w:t>
      </w:r>
      <w:bookmarkEnd w:id="63"/>
    </w:p>
    <w:p w14:paraId="308BC715" w14:textId="77777777" w:rsidR="00C70360" w:rsidRDefault="00000000">
      <w:pPr>
        <w:pStyle w:val="afffff6"/>
        <w:ind w:firstLine="420"/>
      </w:pPr>
      <w:r>
        <w:rPr>
          <w:rFonts w:hint="eastAsia"/>
        </w:rPr>
        <w:t>按照品种特性自然留瓜，</w:t>
      </w:r>
      <w:proofErr w:type="gramStart"/>
      <w:r>
        <w:rPr>
          <w:rFonts w:hint="eastAsia"/>
        </w:rPr>
        <w:t>一株留瓜</w:t>
      </w:r>
      <w:proofErr w:type="gramEnd"/>
      <w:r>
        <w:rPr>
          <w:rFonts w:hint="eastAsia"/>
        </w:rPr>
        <w:t>1-2个。幼</w:t>
      </w:r>
      <w:proofErr w:type="gramStart"/>
      <w:r>
        <w:rPr>
          <w:rFonts w:hint="eastAsia"/>
        </w:rPr>
        <w:t>瓜迅速</w:t>
      </w:r>
      <w:proofErr w:type="gramEnd"/>
      <w:r>
        <w:rPr>
          <w:rFonts w:hint="eastAsia"/>
        </w:rPr>
        <w:t>膨大后，及时垫瓜。</w:t>
      </w:r>
    </w:p>
    <w:p w14:paraId="7D614FEF" w14:textId="77777777" w:rsidR="00C70360" w:rsidRDefault="00000000">
      <w:pPr>
        <w:pStyle w:val="affc"/>
        <w:spacing w:before="312" w:after="312"/>
      </w:pPr>
      <w:r>
        <w:t>病虫害防治</w:t>
      </w:r>
    </w:p>
    <w:p w14:paraId="194485D4" w14:textId="77777777" w:rsidR="00C70360" w:rsidRDefault="00000000">
      <w:pPr>
        <w:pStyle w:val="afffffffffffb"/>
        <w:tabs>
          <w:tab w:val="left" w:pos="739"/>
          <w:tab w:val="left" w:pos="740"/>
        </w:tabs>
        <w:spacing w:line="240" w:lineRule="auto"/>
        <w:ind w:left="0" w:firstLine="0"/>
        <w:jc w:val="left"/>
      </w:pPr>
      <w:r>
        <w:rPr>
          <w:rFonts w:hint="eastAsia"/>
          <w:lang w:eastAsia="zh-CN"/>
        </w:rPr>
        <w:t>9.1</w:t>
      </w:r>
      <w:r>
        <w:t>主要病虫害</w:t>
      </w:r>
    </w:p>
    <w:p w14:paraId="74CECF2F" w14:textId="77777777" w:rsidR="00C70360" w:rsidRDefault="00000000">
      <w:pPr>
        <w:pStyle w:val="afffa"/>
        <w:spacing w:before="1"/>
        <w:ind w:firstLineChars="200" w:firstLine="420"/>
      </w:pPr>
      <w:bookmarkStart w:id="64" w:name="_Toc24241"/>
      <w:r>
        <w:t>病害主要有角斑病、白粉病、炭疽病、枯萎病、病毒病等。虫害主要有蚜虫、黄守瓜、潜叶蝇等。</w:t>
      </w:r>
    </w:p>
    <w:p w14:paraId="3CEF2E9E" w14:textId="77777777" w:rsidR="00C70360" w:rsidRDefault="00000000">
      <w:pPr>
        <w:pStyle w:val="afffffffffffb"/>
        <w:tabs>
          <w:tab w:val="left" w:pos="739"/>
          <w:tab w:val="left" w:pos="740"/>
        </w:tabs>
        <w:spacing w:line="240" w:lineRule="auto"/>
        <w:ind w:left="0" w:firstLine="0"/>
        <w:jc w:val="left"/>
        <w:rPr>
          <w:lang w:eastAsia="zh-CN"/>
        </w:rPr>
      </w:pPr>
      <w:r>
        <w:rPr>
          <w:rFonts w:hint="eastAsia"/>
          <w:lang w:eastAsia="zh-CN"/>
        </w:rPr>
        <w:t>9.2</w:t>
      </w:r>
      <w:r>
        <w:rPr>
          <w:lang w:eastAsia="zh-CN"/>
        </w:rPr>
        <w:t>防治原则</w:t>
      </w:r>
    </w:p>
    <w:p w14:paraId="3EDC36A5" w14:textId="77777777" w:rsidR="00C70360" w:rsidRDefault="00000000">
      <w:pPr>
        <w:pStyle w:val="afffa"/>
        <w:spacing w:before="1"/>
        <w:ind w:firstLineChars="200" w:firstLine="420"/>
      </w:pPr>
      <w:r>
        <w:t>以防为主，综合防治，优先采用农业防治、物理防治、生物防治，配合科学合理地使用化学防治，</w:t>
      </w:r>
      <w:r>
        <w:t xml:space="preserve"> </w:t>
      </w:r>
      <w:r>
        <w:t>达到生产安全、优质的南瓜的目的。</w:t>
      </w:r>
    </w:p>
    <w:p w14:paraId="21292A37" w14:textId="77777777" w:rsidR="00C70360" w:rsidRDefault="00000000">
      <w:pPr>
        <w:pStyle w:val="afffa"/>
        <w:spacing w:before="1"/>
        <w:rPr>
          <w:rFonts w:ascii="黑体" w:eastAsia="黑体" w:hAnsi="黑体" w:cs="黑体"/>
          <w:lang w:bidi="en-US"/>
        </w:rPr>
      </w:pPr>
      <w:r>
        <w:rPr>
          <w:rFonts w:ascii="黑体" w:eastAsia="黑体" w:hAnsi="黑体" w:cs="黑体" w:hint="eastAsia"/>
          <w:lang w:bidi="en-US"/>
        </w:rPr>
        <w:t>9.3防治方法</w:t>
      </w:r>
    </w:p>
    <w:p w14:paraId="43454464" w14:textId="77777777" w:rsidR="00C70360" w:rsidRDefault="00000000">
      <w:pPr>
        <w:pStyle w:val="afffa"/>
        <w:spacing w:before="1"/>
        <w:rPr>
          <w:rFonts w:ascii="黑体" w:eastAsia="黑体" w:hAnsi="黑体" w:cs="黑体"/>
          <w:lang w:bidi="en-US"/>
        </w:rPr>
      </w:pPr>
      <w:r>
        <w:rPr>
          <w:rFonts w:ascii="黑体" w:eastAsia="黑体" w:hAnsi="黑体" w:cs="黑体" w:hint="eastAsia"/>
          <w:lang w:bidi="en-US"/>
        </w:rPr>
        <w:t>9.3.1农业防治</w:t>
      </w:r>
    </w:p>
    <w:p w14:paraId="535D83F2" w14:textId="77777777" w:rsidR="00C70360" w:rsidRDefault="00000000">
      <w:pPr>
        <w:pStyle w:val="afffa"/>
        <w:spacing w:before="1"/>
        <w:ind w:firstLineChars="200" w:firstLine="420"/>
      </w:pPr>
      <w:r>
        <w:t>选用抗（耐）</w:t>
      </w:r>
      <w:r>
        <w:rPr>
          <w:spacing w:val="-1"/>
        </w:rPr>
        <w:t>病品种，实行</w:t>
      </w:r>
      <w:r>
        <w:rPr>
          <w:spacing w:val="-1"/>
        </w:rPr>
        <w:t xml:space="preserve"> </w:t>
      </w:r>
      <w:r>
        <w:t>2 a</w:t>
      </w:r>
      <w:r>
        <w:t>～</w:t>
      </w:r>
      <w:r>
        <w:t>3 a</w:t>
      </w:r>
      <w:r>
        <w:rPr>
          <w:spacing w:val="-2"/>
        </w:rPr>
        <w:t xml:space="preserve"> </w:t>
      </w:r>
      <w:r>
        <w:rPr>
          <w:spacing w:val="-2"/>
        </w:rPr>
        <w:t>轮作，深耕晒垡，培育壮苗，创造适宜的生育环境条件，增</w:t>
      </w:r>
      <w:r>
        <w:t>施经无害化处理的有机肥，合理使用化肥，加强中耕除草，清洁田园。</w:t>
      </w:r>
    </w:p>
    <w:p w14:paraId="459BD007" w14:textId="77777777" w:rsidR="00C70360" w:rsidRDefault="00000000">
      <w:pPr>
        <w:pStyle w:val="afffa"/>
        <w:spacing w:before="1"/>
        <w:rPr>
          <w:rFonts w:ascii="黑体" w:eastAsia="黑体" w:hAnsi="黑体" w:cs="黑体"/>
          <w:lang w:bidi="en-US"/>
        </w:rPr>
      </w:pPr>
      <w:r>
        <w:rPr>
          <w:rFonts w:ascii="黑体" w:eastAsia="黑体" w:hAnsi="黑体" w:cs="黑体" w:hint="eastAsia"/>
          <w:lang w:bidi="en-US"/>
        </w:rPr>
        <w:t>9.3.2生物防治</w:t>
      </w:r>
    </w:p>
    <w:p w14:paraId="058872B7" w14:textId="77777777" w:rsidR="00C70360" w:rsidRDefault="00000000">
      <w:pPr>
        <w:pStyle w:val="afffa"/>
        <w:spacing w:before="1"/>
        <w:ind w:firstLineChars="200" w:firstLine="420"/>
      </w:pPr>
      <w:r>
        <w:t>保护利用天敌，使用印楝素、苦参碱等植物源农药和康壮素、</w:t>
      </w:r>
      <w:proofErr w:type="spellStart"/>
      <w:r>
        <w:t>Bt</w:t>
      </w:r>
      <w:proofErr w:type="spellEnd"/>
      <w:r>
        <w:t>等生物源农药，防治病虫害。</w:t>
      </w:r>
    </w:p>
    <w:p w14:paraId="5EA5859C" w14:textId="77777777" w:rsidR="00C70360" w:rsidRDefault="00000000">
      <w:pPr>
        <w:pStyle w:val="afffa"/>
        <w:spacing w:before="1"/>
        <w:rPr>
          <w:rFonts w:ascii="黑体" w:eastAsia="黑体" w:hAnsi="黑体" w:cs="黑体"/>
          <w:lang w:bidi="en-US"/>
        </w:rPr>
      </w:pPr>
      <w:r>
        <w:rPr>
          <w:rFonts w:ascii="黑体" w:eastAsia="黑体" w:hAnsi="黑体" w:cs="黑体" w:hint="eastAsia"/>
          <w:lang w:bidi="en-US"/>
        </w:rPr>
        <w:t>9.3.3 物理防治</w:t>
      </w:r>
    </w:p>
    <w:p w14:paraId="0F03952E" w14:textId="77777777" w:rsidR="00C70360" w:rsidRDefault="00000000">
      <w:pPr>
        <w:pStyle w:val="afffa"/>
        <w:spacing w:before="1"/>
        <w:ind w:firstLineChars="200" w:firstLine="420"/>
      </w:pPr>
      <w:r>
        <w:t>土壤晒垡冻</w:t>
      </w:r>
      <w:proofErr w:type="gramStart"/>
      <w:r>
        <w:t>垡</w:t>
      </w:r>
      <w:proofErr w:type="gramEnd"/>
      <w:r>
        <w:t>，日光晒种，温汤浸种，防虫网阻隔，</w:t>
      </w:r>
      <w:proofErr w:type="gramStart"/>
      <w:r>
        <w:t>银膜驱避</w:t>
      </w:r>
      <w:proofErr w:type="gramEnd"/>
      <w:r>
        <w:t>，黄板诱杀，灯光诱杀。</w:t>
      </w:r>
    </w:p>
    <w:p w14:paraId="177EC195" w14:textId="77777777" w:rsidR="00C70360" w:rsidRDefault="00000000">
      <w:pPr>
        <w:pStyle w:val="afffa"/>
        <w:spacing w:before="1"/>
        <w:rPr>
          <w:rFonts w:ascii="黑体" w:eastAsia="黑体" w:hAnsi="黑体" w:cs="黑体"/>
          <w:lang w:bidi="en-US"/>
        </w:rPr>
      </w:pPr>
      <w:r>
        <w:rPr>
          <w:rFonts w:ascii="黑体" w:eastAsia="黑体" w:hAnsi="黑体" w:cs="黑体" w:hint="eastAsia"/>
          <w:lang w:bidi="en-US"/>
        </w:rPr>
        <w:t>9.3.4 化学防治</w:t>
      </w:r>
    </w:p>
    <w:p w14:paraId="74D5299F" w14:textId="77777777" w:rsidR="00C70360" w:rsidRDefault="00000000">
      <w:pPr>
        <w:pStyle w:val="afffa"/>
        <w:spacing w:before="1"/>
        <w:ind w:firstLineChars="200" w:firstLine="420"/>
      </w:pPr>
      <w:r>
        <w:rPr>
          <w:rFonts w:hint="eastAsia"/>
        </w:rPr>
        <w:t>种植生产区高寒冷凉，昼夜温差大，病虫害较少发生，一般不使用化学防治方式。如使用</w:t>
      </w:r>
      <w:r>
        <w:t>严格按照</w:t>
      </w:r>
      <w:r>
        <w:t xml:space="preserve"> NY/T 393 </w:t>
      </w:r>
      <w:r>
        <w:t>的规定执行。不准使用禁用农药，严格控制农药使用浓度及安全间隔期。</w:t>
      </w:r>
    </w:p>
    <w:p w14:paraId="30AAB751" w14:textId="77777777" w:rsidR="00C70360" w:rsidRDefault="00000000">
      <w:pPr>
        <w:pStyle w:val="affc"/>
        <w:spacing w:before="312" w:after="312"/>
      </w:pPr>
      <w:r>
        <w:rPr>
          <w:rFonts w:hint="eastAsia"/>
        </w:rPr>
        <w:t>收获与贮藏</w:t>
      </w:r>
      <w:bookmarkEnd w:id="64"/>
    </w:p>
    <w:p w14:paraId="20477053" w14:textId="77777777" w:rsidR="00C70360" w:rsidRDefault="00000000">
      <w:pPr>
        <w:adjustRightInd/>
        <w:spacing w:line="360" w:lineRule="auto"/>
        <w:ind w:left="1" w:firstLineChars="200" w:firstLine="420"/>
        <w:textAlignment w:val="bottom"/>
        <w:rPr>
          <w:rFonts w:ascii="宋体" w:hAnsi="Times New Roman"/>
          <w:kern w:val="0"/>
          <w:szCs w:val="20"/>
        </w:rPr>
      </w:pPr>
      <w:r>
        <w:rPr>
          <w:rFonts w:ascii="宋体" w:hAnsi="Times New Roman" w:hint="eastAsia"/>
          <w:kern w:val="0"/>
          <w:szCs w:val="20"/>
        </w:rPr>
        <w:t>果皮变硬，呈现本品种固有色泽、果粉增多时宜及时采收。采收选择晴天露水干后进行。</w:t>
      </w:r>
      <w:r>
        <w:rPr>
          <w:rFonts w:ascii="宋体" w:hAnsi="Times New Roman"/>
          <w:kern w:val="0"/>
          <w:szCs w:val="20"/>
        </w:rPr>
        <w:t>南瓜</w:t>
      </w:r>
      <w:r>
        <w:rPr>
          <w:rFonts w:ascii="宋体" w:hAnsi="Times New Roman" w:hint="eastAsia"/>
          <w:kern w:val="0"/>
          <w:szCs w:val="20"/>
        </w:rPr>
        <w:t>果柄基部应剪平。</w:t>
      </w:r>
    </w:p>
    <w:p w14:paraId="6FACE815" w14:textId="77777777" w:rsidR="00C70360" w:rsidRDefault="00000000">
      <w:pPr>
        <w:adjustRightInd/>
        <w:spacing w:line="360" w:lineRule="auto"/>
        <w:ind w:left="1" w:firstLineChars="200" w:firstLine="420"/>
        <w:textAlignment w:val="bottom"/>
        <w:rPr>
          <w:rFonts w:ascii="宋体" w:hAnsi="宋体" w:cs="宋体"/>
        </w:rPr>
      </w:pPr>
      <w:r>
        <w:rPr>
          <w:rFonts w:ascii="宋体" w:hAnsi="Times New Roman" w:hint="eastAsia"/>
          <w:kern w:val="0"/>
          <w:szCs w:val="20"/>
        </w:rPr>
        <w:lastRenderedPageBreak/>
        <w:t>贮藏场所应选通风、阴凉的库房，单层码或搭架分层存放，防止潮湿。</w:t>
      </w:r>
    </w:p>
    <w:p w14:paraId="575055DA" w14:textId="77777777" w:rsidR="00C70360" w:rsidRDefault="00000000">
      <w:pPr>
        <w:pStyle w:val="affc"/>
        <w:spacing w:before="312" w:after="312"/>
      </w:pPr>
      <w:bookmarkStart w:id="65" w:name="_Toc10781"/>
      <w:r>
        <w:rPr>
          <w:rFonts w:hint="eastAsia"/>
        </w:rPr>
        <w:t>生产</w:t>
      </w:r>
      <w:bookmarkEnd w:id="65"/>
      <w:r>
        <w:rPr>
          <w:rFonts w:hint="eastAsia"/>
        </w:rPr>
        <w:t>记录</w:t>
      </w:r>
    </w:p>
    <w:p w14:paraId="3FFA7F83" w14:textId="77777777" w:rsidR="00C70360" w:rsidRDefault="00000000">
      <w:pPr>
        <w:adjustRightInd/>
        <w:spacing w:line="360" w:lineRule="auto"/>
        <w:ind w:left="1" w:firstLineChars="200" w:firstLine="420"/>
        <w:textAlignment w:val="bottom"/>
        <w:rPr>
          <w:rFonts w:ascii="宋体" w:hAnsi="Times New Roman"/>
          <w:kern w:val="0"/>
          <w:szCs w:val="20"/>
        </w:rPr>
      </w:pPr>
      <w:r>
        <w:rPr>
          <w:rFonts w:ascii="宋体" w:hAnsi="Times New Roman" w:hint="eastAsia"/>
          <w:kern w:val="0"/>
          <w:szCs w:val="20"/>
        </w:rPr>
        <w:t>生产地块应建立独立、完整的生产记录。记录种子种苗、肥料等投入品信息，记录生产过程中各个环节。</w:t>
      </w:r>
      <w:bookmarkEnd w:id="24"/>
    </w:p>
    <w:sectPr w:rsidR="00C70360">
      <w:pgSz w:w="11906" w:h="16838"/>
      <w:pgMar w:top="1928"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602D0" w14:textId="77777777" w:rsidR="00D2649B" w:rsidRDefault="00D2649B">
      <w:pPr>
        <w:spacing w:line="240" w:lineRule="auto"/>
      </w:pPr>
      <w:r>
        <w:separator/>
      </w:r>
    </w:p>
  </w:endnote>
  <w:endnote w:type="continuationSeparator" w:id="0">
    <w:p w14:paraId="4D1CFC16" w14:textId="77777777" w:rsidR="00D2649B" w:rsidRDefault="00D264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1"/>
    <w:family w:val="modern"/>
    <w:pitch w:val="default"/>
    <w:sig w:usb0="E0002AFF" w:usb1="C0007843" w:usb2="00000009" w:usb3="00000000" w:csb0="400001FF" w:csb1="FFFF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9512" w14:textId="77777777" w:rsidR="00C70360" w:rsidRDefault="00000000">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AB01" w14:textId="77777777" w:rsidR="00C70360" w:rsidRDefault="00C70360">
    <w:pPr>
      <w:pStyle w:val="aff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85DAA" w14:textId="77777777" w:rsidR="00C70360" w:rsidRDefault="00C70360">
    <w:pPr>
      <w:pStyle w:val="afffe"/>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4255" w14:textId="77777777" w:rsidR="00C70360" w:rsidRDefault="00000000">
    <w:pPr>
      <w:pStyle w:val="afffff3"/>
    </w:pPr>
    <w:r>
      <w:fldChar w:fldCharType="begin"/>
    </w:r>
    <w:r>
      <w:instrText>PAGE   \* MERGEFORMAT</w:instrText>
    </w:r>
    <w:r>
      <w:fldChar w:fldCharType="separate"/>
    </w:r>
    <w:r>
      <w:rPr>
        <w:lang w:val="zh-CN"/>
      </w:rP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A0B39" w14:textId="77777777" w:rsidR="00D2649B" w:rsidRDefault="00D2649B">
      <w:pPr>
        <w:spacing w:line="240" w:lineRule="auto"/>
      </w:pPr>
      <w:r>
        <w:separator/>
      </w:r>
    </w:p>
  </w:footnote>
  <w:footnote w:type="continuationSeparator" w:id="0">
    <w:p w14:paraId="524E600A" w14:textId="77777777" w:rsidR="00D2649B" w:rsidRDefault="00D264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F5CE" w14:textId="77777777" w:rsidR="00C70360" w:rsidRDefault="00C70360">
    <w:pPr>
      <w:pStyle w:val="afff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AA02" w14:textId="77777777" w:rsidR="00C70360" w:rsidRDefault="00000000">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FF01E" w14:textId="77777777" w:rsidR="00C70360" w:rsidRDefault="00C70360">
    <w:pPr>
      <w:pStyle w:val="affff0"/>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941F" w14:textId="77777777" w:rsidR="00C70360" w:rsidRDefault="00000000">
    <w:pPr>
      <w:pStyle w:val="affff0"/>
      <w:jc w:val="right"/>
      <w:rPr>
        <w:lang w:val="fr-FR"/>
      </w:rPr>
    </w:pPr>
    <w:r>
      <w:fldChar w:fldCharType="begin"/>
    </w:r>
    <w:r>
      <w:rPr>
        <w:lang w:val="fr-FR"/>
      </w:rPr>
      <w:instrText xml:space="preserve"> STYLEREF  </w:instrText>
    </w:r>
    <w:r>
      <w:instrText>标准文件</w:instrText>
    </w:r>
    <w:r>
      <w:rPr>
        <w:lang w:val="fr-FR"/>
      </w:rPr>
      <w:instrText>_</w:instrText>
    </w:r>
    <w:r>
      <w:instrText>文件编号</w:instrText>
    </w:r>
    <w:r>
      <w:rPr>
        <w:lang w:val="fr-FR"/>
      </w:rPr>
      <w:instrText xml:space="preserve">  \* MERGEFORMAT </w:instrText>
    </w:r>
    <w:r>
      <w:fldChar w:fldCharType="separate"/>
    </w:r>
    <w:r>
      <w:rPr>
        <w:lang w:val="fr-FR"/>
      </w:rPr>
      <w:t>DB XX/T 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CAD0" w14:textId="376EDB38" w:rsidR="00C70360" w:rsidRDefault="00000000">
    <w:pPr>
      <w:pStyle w:val="afffffb"/>
    </w:pPr>
    <w:r>
      <w:fldChar w:fldCharType="begin"/>
    </w:r>
    <w:r>
      <w:instrText xml:space="preserve"> STYLEREF  标准文件_文件编号  \* MERGEFORMAT </w:instrText>
    </w:r>
    <w:r>
      <w:fldChar w:fldCharType="separate"/>
    </w:r>
    <w:r w:rsidR="002D7A3C">
      <w:rPr>
        <w:noProof/>
      </w:rPr>
      <w:t>DB XX/T XXXX</w:t>
    </w:r>
    <w:r w:rsidR="002D7A3C">
      <w:rPr>
        <w:noProof/>
      </w:rPr>
      <w:t>—</w:t>
    </w:r>
    <w:r w:rsidR="002D7A3C">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426"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570773605">
    <w:abstractNumId w:val="0"/>
  </w:num>
  <w:num w:numId="2" w16cid:durableId="1476872774">
    <w:abstractNumId w:val="27"/>
  </w:num>
  <w:num w:numId="3" w16cid:durableId="932973950">
    <w:abstractNumId w:val="5"/>
  </w:num>
  <w:num w:numId="4" w16cid:durableId="1483157047">
    <w:abstractNumId w:val="23"/>
  </w:num>
  <w:num w:numId="5" w16cid:durableId="255096882">
    <w:abstractNumId w:val="18"/>
  </w:num>
  <w:num w:numId="6" w16cid:durableId="1956330860">
    <w:abstractNumId w:val="13"/>
  </w:num>
  <w:num w:numId="7" w16cid:durableId="989289199">
    <w:abstractNumId w:val="8"/>
  </w:num>
  <w:num w:numId="8" w16cid:durableId="722172119">
    <w:abstractNumId w:val="3"/>
  </w:num>
  <w:num w:numId="9" w16cid:durableId="910969556">
    <w:abstractNumId w:val="9"/>
  </w:num>
  <w:num w:numId="10" w16cid:durableId="1270772925">
    <w:abstractNumId w:val="16"/>
  </w:num>
  <w:num w:numId="11" w16cid:durableId="1181318166">
    <w:abstractNumId w:val="25"/>
  </w:num>
  <w:num w:numId="12" w16cid:durableId="313065761">
    <w:abstractNumId w:val="11"/>
  </w:num>
  <w:num w:numId="13" w16cid:durableId="908491940">
    <w:abstractNumId w:val="12"/>
  </w:num>
  <w:num w:numId="14" w16cid:durableId="701595543">
    <w:abstractNumId w:val="7"/>
  </w:num>
  <w:num w:numId="15" w16cid:durableId="1608389331">
    <w:abstractNumId w:val="19"/>
  </w:num>
  <w:num w:numId="16" w16cid:durableId="1863123686">
    <w:abstractNumId w:val="21"/>
  </w:num>
  <w:num w:numId="17" w16cid:durableId="450789187">
    <w:abstractNumId w:val="17"/>
  </w:num>
  <w:num w:numId="18" w16cid:durableId="968825295">
    <w:abstractNumId w:val="29"/>
  </w:num>
  <w:num w:numId="19" w16cid:durableId="2139761212">
    <w:abstractNumId w:val="15"/>
  </w:num>
  <w:num w:numId="20" w16cid:durableId="1247107892">
    <w:abstractNumId w:val="1"/>
  </w:num>
  <w:num w:numId="21" w16cid:durableId="1966160067">
    <w:abstractNumId w:val="10"/>
  </w:num>
  <w:num w:numId="22" w16cid:durableId="421922457">
    <w:abstractNumId w:val="30"/>
  </w:num>
  <w:num w:numId="23" w16cid:durableId="68114152">
    <w:abstractNumId w:val="20"/>
  </w:num>
  <w:num w:numId="24" w16cid:durableId="1007371088">
    <w:abstractNumId w:val="6"/>
  </w:num>
  <w:num w:numId="25" w16cid:durableId="854078704">
    <w:abstractNumId w:val="26"/>
  </w:num>
  <w:num w:numId="26" w16cid:durableId="374744623">
    <w:abstractNumId w:val="28"/>
  </w:num>
  <w:num w:numId="27" w16cid:durableId="745417613">
    <w:abstractNumId w:val="2"/>
  </w:num>
  <w:num w:numId="28" w16cid:durableId="1750272789">
    <w:abstractNumId w:val="4"/>
  </w:num>
  <w:num w:numId="29" w16cid:durableId="975183681">
    <w:abstractNumId w:val="14"/>
  </w:num>
  <w:num w:numId="30" w16cid:durableId="1581060452">
    <w:abstractNumId w:val="24"/>
  </w:num>
  <w:num w:numId="31" w16cid:durableId="187454127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Full" w:cryptAlgorithmClass="hash" w:cryptAlgorithmType="typeAny" w:cryptAlgorithmSid="4" w:cryptSpinCount="100000" w:hash="Vr1xf+N3eY4TuKs95jvCVaMU0Mw=" w:salt="awvuX719GtFBCLbUYVfG1Q=="/>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DI5YTBlZTk4ODk4MWZhZDhjMWJjM2FlNzA0MzFlMGMifQ=="/>
  </w:docVars>
  <w:rsids>
    <w:rsidRoot w:val="00172A27"/>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5DF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2A27"/>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533B7"/>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2C05"/>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CB2"/>
    <w:rsid w:val="002C3F07"/>
    <w:rsid w:val="002C5278"/>
    <w:rsid w:val="002C7EBB"/>
    <w:rsid w:val="002D06C1"/>
    <w:rsid w:val="002D42B5"/>
    <w:rsid w:val="002D4F1A"/>
    <w:rsid w:val="002D6EC6"/>
    <w:rsid w:val="002D79AC"/>
    <w:rsid w:val="002D7A3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540D"/>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67D8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E6C2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0244"/>
    <w:rsid w:val="00533D04"/>
    <w:rsid w:val="00534804"/>
    <w:rsid w:val="00534BDF"/>
    <w:rsid w:val="005354EA"/>
    <w:rsid w:val="0053585F"/>
    <w:rsid w:val="00535EC4"/>
    <w:rsid w:val="00535ED9"/>
    <w:rsid w:val="0053692B"/>
    <w:rsid w:val="00536B54"/>
    <w:rsid w:val="00541853"/>
    <w:rsid w:val="00543BDA"/>
    <w:rsid w:val="005441CC"/>
    <w:rsid w:val="005479DA"/>
    <w:rsid w:val="00547BCC"/>
    <w:rsid w:val="0055013B"/>
    <w:rsid w:val="00551F6F"/>
    <w:rsid w:val="00555044"/>
    <w:rsid w:val="00561475"/>
    <w:rsid w:val="0056487B"/>
    <w:rsid w:val="00564FB9"/>
    <w:rsid w:val="00567BDD"/>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2147"/>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17F01"/>
    <w:rsid w:val="00722FBF"/>
    <w:rsid w:val="00722FC2"/>
    <w:rsid w:val="00724879"/>
    <w:rsid w:val="00724E1B"/>
    <w:rsid w:val="00725949"/>
    <w:rsid w:val="00727FA2"/>
    <w:rsid w:val="007322D9"/>
    <w:rsid w:val="00732BC0"/>
    <w:rsid w:val="0073720F"/>
    <w:rsid w:val="00737796"/>
    <w:rsid w:val="00741521"/>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E3505"/>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20A0"/>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03C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67950"/>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87239"/>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41CC"/>
    <w:rsid w:val="00AE5EB4"/>
    <w:rsid w:val="00AF0C18"/>
    <w:rsid w:val="00AF47C5"/>
    <w:rsid w:val="00AF5398"/>
    <w:rsid w:val="00B049AF"/>
    <w:rsid w:val="00B07242"/>
    <w:rsid w:val="00B10534"/>
    <w:rsid w:val="00B113DB"/>
    <w:rsid w:val="00B11D8A"/>
    <w:rsid w:val="00B12981"/>
    <w:rsid w:val="00B147DD"/>
    <w:rsid w:val="00B156FD"/>
    <w:rsid w:val="00B21F61"/>
    <w:rsid w:val="00B24C0C"/>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064"/>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45D0D"/>
    <w:rsid w:val="00C47BC5"/>
    <w:rsid w:val="00C521D6"/>
    <w:rsid w:val="00C52932"/>
    <w:rsid w:val="00C55232"/>
    <w:rsid w:val="00C553A4"/>
    <w:rsid w:val="00C55A06"/>
    <w:rsid w:val="00C55D03"/>
    <w:rsid w:val="00C601BC"/>
    <w:rsid w:val="00C6329F"/>
    <w:rsid w:val="00C63340"/>
    <w:rsid w:val="00C643F9"/>
    <w:rsid w:val="00C64E95"/>
    <w:rsid w:val="00C70360"/>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CF7BDC"/>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49B"/>
    <w:rsid w:val="00D2661A"/>
    <w:rsid w:val="00D26C13"/>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631F"/>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1D0"/>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2601"/>
    <w:rsid w:val="00E15CCD"/>
    <w:rsid w:val="00E173B9"/>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1039"/>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20411DA"/>
    <w:rsid w:val="04B267A8"/>
    <w:rsid w:val="19173E3F"/>
    <w:rsid w:val="1BEA14D4"/>
    <w:rsid w:val="1FC7400D"/>
    <w:rsid w:val="21A56ABF"/>
    <w:rsid w:val="221072CF"/>
    <w:rsid w:val="298E7457"/>
    <w:rsid w:val="2E8E7EF9"/>
    <w:rsid w:val="37D3357B"/>
    <w:rsid w:val="37F8244E"/>
    <w:rsid w:val="3AC7233D"/>
    <w:rsid w:val="3AC83390"/>
    <w:rsid w:val="3B7F4E52"/>
    <w:rsid w:val="3BE80463"/>
    <w:rsid w:val="3DD11BB1"/>
    <w:rsid w:val="454D0A20"/>
    <w:rsid w:val="45E16709"/>
    <w:rsid w:val="4779309D"/>
    <w:rsid w:val="480739C3"/>
    <w:rsid w:val="484B060C"/>
    <w:rsid w:val="4AB919C2"/>
    <w:rsid w:val="4CE165C4"/>
    <w:rsid w:val="53374A1B"/>
    <w:rsid w:val="5B4A6DD2"/>
    <w:rsid w:val="5CC76201"/>
    <w:rsid w:val="5D70418B"/>
    <w:rsid w:val="62884B67"/>
    <w:rsid w:val="6CBB4A23"/>
    <w:rsid w:val="6D5910F7"/>
    <w:rsid w:val="6DC23182"/>
    <w:rsid w:val="7445488F"/>
    <w:rsid w:val="7AA01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9825F73"/>
  <w15:docId w15:val="{98BCE1F0-DE61-4F0B-A1E8-05623B0C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afffb"/>
    <w:qFormat/>
    <w:pPr>
      <w:spacing w:after="120"/>
    </w:pPr>
  </w:style>
  <w:style w:type="paragraph" w:styleId="TOC5">
    <w:name w:val="toc 5"/>
    <w:basedOn w:val="afff5"/>
    <w:next w:val="afff5"/>
    <w:uiPriority w:val="39"/>
    <w:unhideWhenUsed/>
    <w:qFormat/>
    <w:pPr>
      <w:ind w:left="839"/>
    </w:pPr>
    <w:rPr>
      <w:rFonts w:ascii="宋体"/>
    </w:rPr>
  </w:style>
  <w:style w:type="paragraph" w:styleId="TOC3">
    <w:name w:val="toc 3"/>
    <w:basedOn w:val="afff5"/>
    <w:next w:val="afff5"/>
    <w:uiPriority w:val="39"/>
    <w:unhideWhenUsed/>
    <w:qFormat/>
    <w:pPr>
      <w:spacing w:line="300" w:lineRule="exact"/>
      <w:ind w:left="420"/>
    </w:pPr>
    <w:rPr>
      <w:rFonts w:ascii="宋体"/>
    </w:rPr>
  </w:style>
  <w:style w:type="paragraph" w:styleId="afffc">
    <w:name w:val="Balloon Text"/>
    <w:basedOn w:val="afff5"/>
    <w:link w:val="afffd"/>
    <w:uiPriority w:val="99"/>
    <w:semiHidden/>
    <w:unhideWhenUsed/>
    <w:qFormat/>
    <w:rPr>
      <w:sz w:val="18"/>
      <w:szCs w:val="18"/>
    </w:rPr>
  </w:style>
  <w:style w:type="paragraph" w:styleId="afffe">
    <w:name w:val="footer"/>
    <w:basedOn w:val="afff5"/>
    <w:link w:val="affff"/>
    <w:uiPriority w:val="99"/>
    <w:qFormat/>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qFormat/>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qFormat/>
    <w:rPr>
      <w:rFonts w:ascii="宋体"/>
    </w:rPr>
  </w:style>
  <w:style w:type="paragraph" w:styleId="TOC4">
    <w:name w:val="toc 4"/>
    <w:basedOn w:val="afff5"/>
    <w:next w:val="afff5"/>
    <w:uiPriority w:val="39"/>
    <w:unhideWhenUsed/>
    <w:qFormat/>
    <w:pPr>
      <w:tabs>
        <w:tab w:val="right" w:leader="dot" w:pos="9344"/>
      </w:tabs>
      <w:spacing w:line="300" w:lineRule="exact"/>
      <w:ind w:left="629"/>
    </w:pPr>
    <w:rPr>
      <w:rFonts w:ascii="宋体"/>
    </w:rPr>
  </w:style>
  <w:style w:type="paragraph" w:styleId="affff2">
    <w:name w:val="footnote text"/>
    <w:basedOn w:val="afff5"/>
    <w:next w:val="afff5"/>
    <w:link w:val="affff3"/>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qFormat/>
    <w:pPr>
      <w:spacing w:line="300" w:lineRule="exact"/>
      <w:ind w:left="1049"/>
    </w:pPr>
    <w:rPr>
      <w:rFonts w:ascii="宋体"/>
    </w:rPr>
  </w:style>
  <w:style w:type="paragraph" w:styleId="affff4">
    <w:name w:val="table of figures"/>
    <w:basedOn w:val="afff5"/>
    <w:next w:val="afff5"/>
    <w:semiHidden/>
    <w:qFormat/>
    <w:pPr>
      <w:adjustRightInd/>
      <w:spacing w:line="240" w:lineRule="auto"/>
      <w:jc w:val="left"/>
    </w:pPr>
    <w:rPr>
      <w:szCs w:val="24"/>
    </w:rPr>
  </w:style>
  <w:style w:type="paragraph" w:styleId="TOC2">
    <w:name w:val="toc 2"/>
    <w:basedOn w:val="afff5"/>
    <w:next w:val="afff5"/>
    <w:uiPriority w:val="39"/>
    <w:unhideWhenUsed/>
    <w:qFormat/>
    <w:pPr>
      <w:tabs>
        <w:tab w:val="right" w:leader="dot" w:pos="9344"/>
      </w:tabs>
      <w:spacing w:line="300" w:lineRule="exact"/>
      <w:ind w:left="210"/>
    </w:pPr>
    <w:rPr>
      <w:rFonts w:ascii="宋体"/>
    </w:rPr>
  </w:style>
  <w:style w:type="paragraph" w:styleId="affff5">
    <w:name w:val="Title"/>
    <w:basedOn w:val="afff5"/>
    <w:link w:val="affff6"/>
    <w:qFormat/>
    <w:pPr>
      <w:spacing w:before="240" w:after="60"/>
      <w:jc w:val="center"/>
      <w:outlineLvl w:val="0"/>
    </w:pPr>
    <w:rPr>
      <w:rFonts w:ascii="Arial" w:hAnsi="Arial" w:cs="Arial"/>
      <w:b/>
      <w:bCs/>
      <w:sz w:val="32"/>
      <w:szCs w:val="32"/>
    </w:rPr>
  </w:style>
  <w:style w:type="table" w:styleId="affff7">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uiPriority w:val="22"/>
    <w:qFormat/>
    <w:rPr>
      <w:b/>
      <w:bCs/>
    </w:rPr>
  </w:style>
  <w:style w:type="character" w:styleId="affff9">
    <w:name w:val="page number"/>
    <w:qFormat/>
    <w:rPr>
      <w:rFonts w:ascii="宋体" w:eastAsia="宋体" w:hAnsi="Times New Roman"/>
      <w:sz w:val="18"/>
    </w:rPr>
  </w:style>
  <w:style w:type="character" w:styleId="affffa">
    <w:name w:val="FollowedHyperlink"/>
    <w:basedOn w:val="afff6"/>
    <w:uiPriority w:val="99"/>
    <w:semiHidden/>
    <w:unhideWhenUsed/>
    <w:rPr>
      <w:color w:val="333333"/>
      <w:u w:val="none"/>
      <w:bdr w:val="none" w:sz="0" w:space="0" w:color="auto"/>
    </w:rPr>
  </w:style>
  <w:style w:type="character" w:styleId="affffb">
    <w:name w:val="Emphasis"/>
    <w:uiPriority w:val="20"/>
    <w:qFormat/>
    <w:rPr>
      <w:i/>
      <w:iCs/>
    </w:rPr>
  </w:style>
  <w:style w:type="character" w:styleId="HTML">
    <w:name w:val="HTML Definition"/>
    <w:basedOn w:val="afff6"/>
    <w:uiPriority w:val="99"/>
    <w:semiHidden/>
    <w:unhideWhenUsed/>
  </w:style>
  <w:style w:type="character" w:styleId="HTML0">
    <w:name w:val="HTML Typewriter"/>
    <w:basedOn w:val="afff6"/>
    <w:uiPriority w:val="99"/>
    <w:semiHidden/>
    <w:unhideWhenUsed/>
    <w:rPr>
      <w:rFonts w:ascii="Courier New" w:hAnsi="Courier New"/>
      <w:sz w:val="24"/>
      <w:szCs w:val="24"/>
    </w:rPr>
  </w:style>
  <w:style w:type="character" w:styleId="HTML1">
    <w:name w:val="HTML Acronym"/>
    <w:basedOn w:val="afff6"/>
    <w:uiPriority w:val="99"/>
    <w:semiHidden/>
    <w:unhideWhenUsed/>
    <w:rPr>
      <w:bdr w:val="none" w:sz="0" w:space="0" w:color="auto"/>
    </w:rPr>
  </w:style>
  <w:style w:type="character" w:styleId="HTML2">
    <w:name w:val="HTML Variable"/>
    <w:basedOn w:val="afff6"/>
    <w:uiPriority w:val="99"/>
    <w:semiHidden/>
    <w:unhideWhenUsed/>
  </w:style>
  <w:style w:type="character" w:styleId="affffc">
    <w:name w:val="Hyperlink"/>
    <w:uiPriority w:val="99"/>
    <w:qFormat/>
    <w:rPr>
      <w:rFonts w:ascii="宋体" w:eastAsia="宋体" w:hAnsi="Times New Roman"/>
      <w:color w:val="auto"/>
      <w:spacing w:val="0"/>
      <w:w w:val="100"/>
      <w:position w:val="0"/>
      <w:sz w:val="21"/>
      <w:u w:val="none"/>
      <w:vertAlign w:val="baseline"/>
    </w:rPr>
  </w:style>
  <w:style w:type="character" w:styleId="HTML3">
    <w:name w:val="HTML Code"/>
    <w:basedOn w:val="afff6"/>
    <w:uiPriority w:val="99"/>
    <w:semiHidden/>
    <w:unhideWhenUsed/>
    <w:rPr>
      <w:rFonts w:ascii="Courier New" w:hAnsi="Courier New"/>
      <w:sz w:val="24"/>
      <w:szCs w:val="24"/>
      <w:bdr w:val="none" w:sz="0" w:space="0" w:color="auto"/>
    </w:rPr>
  </w:style>
  <w:style w:type="character" w:styleId="HTML4">
    <w:name w:val="HTML Cite"/>
    <w:basedOn w:val="afff6"/>
    <w:uiPriority w:val="99"/>
    <w:semiHidden/>
    <w:unhideWhenUsed/>
  </w:style>
  <w:style w:type="character" w:styleId="affffd">
    <w:name w:val="footnote reference"/>
    <w:semiHidden/>
    <w:qFormat/>
    <w:rPr>
      <w:rFonts w:ascii="宋体" w:eastAsia="宋体" w:hAnsi="宋体" w:cs="Times New Roman"/>
      <w:spacing w:val="0"/>
      <w:sz w:val="18"/>
      <w:vertAlign w:val="superscript"/>
    </w:rPr>
  </w:style>
  <w:style w:type="character" w:styleId="HTML5">
    <w:name w:val="HTML Keyboard"/>
    <w:basedOn w:val="afff6"/>
    <w:uiPriority w:val="99"/>
    <w:semiHidden/>
    <w:unhideWhenUsed/>
    <w:rPr>
      <w:rFonts w:ascii="Courier New" w:hAnsi="Courier New"/>
      <w:sz w:val="24"/>
      <w:szCs w:val="24"/>
    </w:rPr>
  </w:style>
  <w:style w:type="character" w:styleId="HTML6">
    <w:name w:val="HTML Sample"/>
    <w:basedOn w:val="afff6"/>
    <w:uiPriority w:val="99"/>
    <w:semiHidden/>
    <w:unhideWhenUsed/>
    <w:rPr>
      <w:rFonts w:ascii="Courier New" w:hAnsi="Courier New"/>
      <w:sz w:val="24"/>
      <w:szCs w:val="24"/>
    </w:rPr>
  </w:style>
  <w:style w:type="character" w:customStyle="1" w:styleId="10">
    <w:name w:val="标题 1 字符"/>
    <w:link w:val="1"/>
    <w:qFormat/>
    <w:rPr>
      <w:b/>
      <w:bCs/>
      <w:kern w:val="44"/>
      <w:sz w:val="44"/>
      <w:szCs w:val="44"/>
    </w:rPr>
  </w:style>
  <w:style w:type="character" w:customStyle="1" w:styleId="23">
    <w:name w:val="标题 2 字符"/>
    <w:link w:val="22"/>
    <w:qFormat/>
    <w:rPr>
      <w:rFonts w:ascii="Arial" w:eastAsia="黑体" w:hAnsi="Arial"/>
      <w:b/>
      <w:bCs/>
      <w:kern w:val="2"/>
      <w:sz w:val="32"/>
      <w:szCs w:val="32"/>
    </w:rPr>
  </w:style>
  <w:style w:type="character" w:customStyle="1" w:styleId="30">
    <w:name w:val="标题 3 字符"/>
    <w:link w:val="3"/>
    <w:qFormat/>
    <w:rPr>
      <w:b/>
      <w:bCs/>
      <w:kern w:val="2"/>
      <w:sz w:val="32"/>
      <w:szCs w:val="32"/>
    </w:rPr>
  </w:style>
  <w:style w:type="character" w:customStyle="1" w:styleId="40">
    <w:name w:val="标题 4 字符"/>
    <w:link w:val="4"/>
    <w:qFormat/>
    <w:rPr>
      <w:rFonts w:ascii="Arial" w:eastAsia="黑体" w:hAnsi="Arial"/>
      <w:b/>
      <w:bCs/>
      <w:kern w:val="2"/>
      <w:sz w:val="28"/>
      <w:szCs w:val="28"/>
    </w:rPr>
  </w:style>
  <w:style w:type="character" w:customStyle="1" w:styleId="50">
    <w:name w:val="标题 5 字符"/>
    <w:link w:val="5"/>
    <w:qFormat/>
    <w:rPr>
      <w:b/>
      <w:bCs/>
      <w:kern w:val="2"/>
      <w:sz w:val="28"/>
      <w:szCs w:val="28"/>
    </w:rPr>
  </w:style>
  <w:style w:type="character" w:customStyle="1" w:styleId="60">
    <w:name w:val="标题 6 字符"/>
    <w:link w:val="6"/>
    <w:qFormat/>
    <w:rPr>
      <w:rFonts w:ascii="Arial" w:eastAsia="黑体" w:hAnsi="Arial"/>
      <w:b/>
      <w:bCs/>
      <w:kern w:val="2"/>
      <w:sz w:val="24"/>
      <w:szCs w:val="24"/>
    </w:rPr>
  </w:style>
  <w:style w:type="character" w:customStyle="1" w:styleId="70">
    <w:name w:val="标题 7 字符"/>
    <w:link w:val="7"/>
    <w:qFormat/>
    <w:rPr>
      <w:b/>
      <w:bCs/>
      <w:kern w:val="2"/>
      <w:sz w:val="24"/>
      <w:szCs w:val="24"/>
    </w:rPr>
  </w:style>
  <w:style w:type="character" w:customStyle="1" w:styleId="80">
    <w:name w:val="标题 8 字符"/>
    <w:link w:val="8"/>
    <w:qFormat/>
    <w:rPr>
      <w:rFonts w:ascii="Arial" w:eastAsia="黑体" w:hAnsi="Arial"/>
      <w:kern w:val="2"/>
      <w:sz w:val="24"/>
      <w:szCs w:val="24"/>
    </w:rPr>
  </w:style>
  <w:style w:type="character" w:customStyle="1" w:styleId="90">
    <w:name w:val="标题 9 字符"/>
    <w:link w:val="9"/>
    <w:qFormat/>
    <w:rPr>
      <w:rFonts w:ascii="Arial" w:eastAsia="黑体" w:hAnsi="Arial"/>
      <w:kern w:val="2"/>
      <w:sz w:val="21"/>
      <w:szCs w:val="21"/>
    </w:rPr>
  </w:style>
  <w:style w:type="character" w:customStyle="1" w:styleId="affff1">
    <w:name w:val="页眉 字符"/>
    <w:link w:val="affff0"/>
    <w:uiPriority w:val="99"/>
    <w:qFormat/>
    <w:rPr>
      <w:kern w:val="2"/>
      <w:sz w:val="18"/>
      <w:szCs w:val="18"/>
    </w:rPr>
  </w:style>
  <w:style w:type="character" w:customStyle="1" w:styleId="affff">
    <w:name w:val="页脚 字符"/>
    <w:link w:val="afffe"/>
    <w:uiPriority w:val="99"/>
    <w:qFormat/>
    <w:rPr>
      <w:rFonts w:ascii="宋体"/>
      <w:kern w:val="2"/>
      <w:sz w:val="18"/>
      <w:szCs w:val="18"/>
    </w:rPr>
  </w:style>
  <w:style w:type="character" w:customStyle="1" w:styleId="afffd">
    <w:name w:val="批注框文本 字符"/>
    <w:link w:val="afffc"/>
    <w:uiPriority w:val="99"/>
    <w:semiHidden/>
    <w:qFormat/>
    <w:rPr>
      <w:kern w:val="2"/>
      <w:sz w:val="18"/>
      <w:szCs w:val="18"/>
    </w:rPr>
  </w:style>
  <w:style w:type="paragraph" w:styleId="affffe">
    <w:name w:val="Quote"/>
    <w:basedOn w:val="afff5"/>
    <w:next w:val="afff5"/>
    <w:link w:val="afffff"/>
    <w:uiPriority w:val="29"/>
    <w:qFormat/>
    <w:rPr>
      <w:i/>
      <w:iCs/>
      <w:color w:val="000000"/>
    </w:rPr>
  </w:style>
  <w:style w:type="character" w:customStyle="1" w:styleId="afffff">
    <w:name w:val="引用 字符"/>
    <w:link w:val="affffe"/>
    <w:uiPriority w:val="29"/>
    <w:qFormat/>
    <w:rPr>
      <w:i/>
      <w:iCs/>
      <w:color w:val="000000"/>
      <w:kern w:val="2"/>
      <w:sz w:val="21"/>
      <w:szCs w:val="21"/>
    </w:rPr>
  </w:style>
  <w:style w:type="character" w:customStyle="1" w:styleId="affff6">
    <w:name w:val="标题 字符"/>
    <w:link w:val="affff5"/>
    <w:qFormat/>
    <w:rPr>
      <w:rFonts w:ascii="Arial" w:hAnsi="Arial" w:cs="Arial"/>
      <w:b/>
      <w:bCs/>
      <w:kern w:val="2"/>
      <w:sz w:val="32"/>
      <w:szCs w:val="32"/>
    </w:rPr>
  </w:style>
  <w:style w:type="paragraph" w:customStyle="1" w:styleId="afffff0">
    <w:name w:val="标准标志"/>
    <w:next w:val="afff5"/>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1">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2">
    <w:name w:val="标准文件_页脚偶数页"/>
    <w:qFormat/>
    <w:pPr>
      <w:ind w:left="198"/>
    </w:pPr>
    <w:rPr>
      <w:rFonts w:ascii="宋体"/>
      <w:sz w:val="18"/>
    </w:rPr>
  </w:style>
  <w:style w:type="paragraph" w:customStyle="1" w:styleId="afffff3">
    <w:name w:val="标准文件_页脚奇数页"/>
    <w:qFormat/>
    <w:pPr>
      <w:ind w:right="227"/>
      <w:jc w:val="right"/>
    </w:pPr>
    <w:rPr>
      <w:rFonts w:ascii="宋体"/>
      <w:sz w:val="18"/>
    </w:rPr>
  </w:style>
  <w:style w:type="paragraph" w:customStyle="1" w:styleId="afffff4">
    <w:name w:val="标准书眉一"/>
    <w:qFormat/>
    <w:pPr>
      <w:jc w:val="both"/>
    </w:pPr>
  </w:style>
  <w:style w:type="paragraph" w:customStyle="1" w:styleId="ICS">
    <w:name w:val="标准文件_ICS"/>
    <w:basedOn w:val="afff5"/>
    <w:qFormat/>
    <w:pPr>
      <w:spacing w:line="0" w:lineRule="atLeast"/>
    </w:pPr>
    <w:rPr>
      <w:rFonts w:ascii="黑体" w:eastAsia="黑体" w:hAnsi="宋体"/>
    </w:rPr>
  </w:style>
  <w:style w:type="paragraph" w:customStyle="1" w:styleId="afffff5">
    <w:name w:val="标准文件_标准正文"/>
    <w:basedOn w:val="afff5"/>
    <w:next w:val="afffff6"/>
    <w:qFormat/>
    <w:pPr>
      <w:snapToGrid w:val="0"/>
      <w:ind w:firstLineChars="200" w:firstLine="200"/>
    </w:pPr>
    <w:rPr>
      <w:kern w:val="0"/>
    </w:rPr>
  </w:style>
  <w:style w:type="paragraph" w:customStyle="1" w:styleId="afffff6">
    <w:name w:val="标准文件_段"/>
    <w:link w:val="Char"/>
    <w:qFormat/>
    <w:pPr>
      <w:autoSpaceDE w:val="0"/>
      <w:autoSpaceDN w:val="0"/>
      <w:ind w:firstLineChars="200" w:firstLine="200"/>
      <w:jc w:val="both"/>
    </w:pPr>
    <w:rPr>
      <w:rFonts w:ascii="宋体"/>
      <w:sz w:val="21"/>
    </w:rPr>
  </w:style>
  <w:style w:type="paragraph" w:customStyle="1" w:styleId="afffff7">
    <w:name w:val="标准文件_版本"/>
    <w:basedOn w:val="afffff5"/>
    <w:qFormat/>
    <w:pPr>
      <w:adjustRightInd/>
      <w:snapToGrid/>
      <w:ind w:firstLineChars="0" w:firstLine="0"/>
    </w:pPr>
    <w:rPr>
      <w:rFonts w:ascii="宋体" w:hAnsi="宋体"/>
      <w:kern w:val="2"/>
    </w:rPr>
  </w:style>
  <w:style w:type="paragraph" w:customStyle="1" w:styleId="afffff8">
    <w:name w:val="标准文件_标准部门"/>
    <w:basedOn w:val="afff5"/>
    <w:qFormat/>
    <w:pPr>
      <w:jc w:val="center"/>
    </w:pPr>
    <w:rPr>
      <w:rFonts w:ascii="黑体" w:eastAsia="黑体"/>
      <w:kern w:val="0"/>
      <w:sz w:val="44"/>
    </w:rPr>
  </w:style>
  <w:style w:type="paragraph" w:customStyle="1" w:styleId="afffff9">
    <w:name w:val="标准文件_标准代替"/>
    <w:basedOn w:val="afff5"/>
    <w:next w:val="afff5"/>
    <w:qFormat/>
    <w:pPr>
      <w:spacing w:line="310" w:lineRule="exact"/>
      <w:jc w:val="right"/>
    </w:pPr>
    <w:rPr>
      <w:rFonts w:ascii="宋体" w:hAnsi="宋体"/>
      <w:kern w:val="0"/>
    </w:rPr>
  </w:style>
  <w:style w:type="paragraph" w:customStyle="1" w:styleId="afffffa">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b">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c">
    <w:name w:val="标准文件_页眉偶数页"/>
    <w:basedOn w:val="afffffb"/>
    <w:next w:val="afff5"/>
    <w:qFormat/>
    <w:pPr>
      <w:jc w:val="left"/>
    </w:pPr>
  </w:style>
  <w:style w:type="paragraph" w:customStyle="1" w:styleId="afffffd">
    <w:name w:val="标准文件_参考文献标题"/>
    <w:basedOn w:val="afff5"/>
    <w:next w:val="afff5"/>
    <w:qFormat/>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e">
    <w:name w:val="标准文件_二级条标题"/>
    <w:next w:val="afffff6"/>
    <w:qFormat/>
    <w:pPr>
      <w:widowControl w:val="0"/>
      <w:numPr>
        <w:ilvl w:val="3"/>
        <w:numId w:val="2"/>
      </w:numPr>
      <w:spacing w:beforeLines="50" w:before="50" w:afterLines="50" w:after="50"/>
      <w:ind w:left="0"/>
      <w:jc w:val="both"/>
      <w:outlineLvl w:val="2"/>
    </w:pPr>
    <w:rPr>
      <w:rFonts w:ascii="黑体" w:eastAsia="黑体"/>
      <w:sz w:val="21"/>
    </w:rPr>
  </w:style>
  <w:style w:type="character" w:customStyle="1" w:styleId="afffffe">
    <w:name w:val="标准文件_发布"/>
    <w:qFormat/>
    <w:rPr>
      <w:rFonts w:ascii="黑体" w:eastAsia="黑体"/>
      <w:spacing w:val="0"/>
      <w:w w:val="100"/>
      <w:position w:val="3"/>
      <w:sz w:val="28"/>
    </w:rPr>
  </w:style>
  <w:style w:type="paragraph" w:customStyle="1" w:styleId="ad">
    <w:name w:val="标准文件_方框数字列项"/>
    <w:basedOn w:val="afffff6"/>
    <w:qFormat/>
    <w:pPr>
      <w:numPr>
        <w:numId w:val="3"/>
      </w:numPr>
      <w:ind w:firstLineChars="0" w:firstLine="0"/>
    </w:pPr>
  </w:style>
  <w:style w:type="paragraph" w:customStyle="1" w:styleId="affffff">
    <w:name w:val="标准文件_封面标准编号"/>
    <w:basedOn w:val="afff5"/>
    <w:next w:val="afffff9"/>
    <w:qFormat/>
    <w:pPr>
      <w:spacing w:line="310" w:lineRule="exact"/>
      <w:jc w:val="right"/>
    </w:pPr>
    <w:rPr>
      <w:rFonts w:ascii="黑体" w:eastAsia="黑体"/>
      <w:kern w:val="0"/>
      <w:sz w:val="28"/>
    </w:rPr>
  </w:style>
  <w:style w:type="paragraph" w:customStyle="1" w:styleId="affffff0">
    <w:name w:val="标准文件_封面标准分类号"/>
    <w:basedOn w:val="afff5"/>
    <w:qFormat/>
    <w:rPr>
      <w:rFonts w:ascii="黑体" w:eastAsia="黑体"/>
      <w:b/>
      <w:kern w:val="0"/>
      <w:sz w:val="28"/>
    </w:rPr>
  </w:style>
  <w:style w:type="paragraph" w:customStyle="1" w:styleId="affffff1">
    <w:name w:val="标准文件_封面标准名称"/>
    <w:basedOn w:val="afff5"/>
    <w:qFormat/>
    <w:pPr>
      <w:spacing w:line="240" w:lineRule="auto"/>
      <w:jc w:val="center"/>
    </w:pPr>
    <w:rPr>
      <w:rFonts w:ascii="黑体" w:eastAsia="黑体"/>
      <w:kern w:val="0"/>
      <w:sz w:val="52"/>
    </w:rPr>
  </w:style>
  <w:style w:type="paragraph" w:customStyle="1" w:styleId="affffff2">
    <w:name w:val="标准文件_封面标准英文名称"/>
    <w:basedOn w:val="afff5"/>
    <w:qFormat/>
    <w:pPr>
      <w:spacing w:line="240" w:lineRule="auto"/>
      <w:jc w:val="center"/>
    </w:pPr>
    <w:rPr>
      <w:rFonts w:ascii="黑体" w:eastAsia="黑体"/>
      <w:b/>
      <w:sz w:val="28"/>
    </w:rPr>
  </w:style>
  <w:style w:type="paragraph" w:customStyle="1" w:styleId="affffff3">
    <w:name w:val="标准文件_封面发布日期"/>
    <w:basedOn w:val="afff5"/>
    <w:qFormat/>
    <w:pPr>
      <w:spacing w:line="310" w:lineRule="exact"/>
    </w:pPr>
    <w:rPr>
      <w:rFonts w:ascii="黑体" w:eastAsia="黑体"/>
      <w:kern w:val="0"/>
      <w:sz w:val="28"/>
    </w:rPr>
  </w:style>
  <w:style w:type="paragraph" w:customStyle="1" w:styleId="affffff4">
    <w:name w:val="标准文件_封面密级"/>
    <w:basedOn w:val="afff5"/>
    <w:qFormat/>
    <w:rPr>
      <w:rFonts w:eastAsia="黑体"/>
      <w:sz w:val="32"/>
    </w:rPr>
  </w:style>
  <w:style w:type="paragraph" w:customStyle="1" w:styleId="affffff5">
    <w:name w:val="标准文件_封面实施日期"/>
    <w:basedOn w:val="afff5"/>
    <w:qFormat/>
    <w:pPr>
      <w:spacing w:line="310" w:lineRule="exact"/>
      <w:jc w:val="right"/>
    </w:pPr>
    <w:rPr>
      <w:rFonts w:ascii="黑体" w:eastAsia="黑体"/>
      <w:sz w:val="28"/>
    </w:rPr>
  </w:style>
  <w:style w:type="paragraph" w:customStyle="1" w:styleId="affffff6">
    <w:name w:val="标准文件_封面抬头"/>
    <w:basedOn w:val="afffff6"/>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6"/>
    <w:qFormat/>
    <w:pPr>
      <w:numPr>
        <w:numId w:val="4"/>
      </w:numPr>
      <w:shd w:val="clear" w:color="FFFFFF" w:fill="FFFFFF"/>
      <w:tabs>
        <w:tab w:val="left" w:pos="6406"/>
      </w:tabs>
      <w:spacing w:before="560" w:afterLines="50" w:after="50"/>
      <w:jc w:val="center"/>
      <w:outlineLvl w:val="0"/>
    </w:pPr>
    <w:rPr>
      <w:rFonts w:ascii="黑体" w:eastAsia="黑体"/>
      <w:sz w:val="21"/>
    </w:rPr>
  </w:style>
  <w:style w:type="paragraph" w:customStyle="1" w:styleId="aff">
    <w:name w:val="标准文件_附录表标题"/>
    <w:next w:val="afffff6"/>
    <w:qFormat/>
    <w:pPr>
      <w:numPr>
        <w:ilvl w:val="1"/>
        <w:numId w:val="5"/>
      </w:numPr>
      <w:adjustRightInd w:val="0"/>
      <w:snapToGrid w:val="0"/>
      <w:spacing w:beforeLines="50" w:before="50" w:afterLines="50" w:after="50"/>
      <w:jc w:val="center"/>
      <w:textAlignment w:val="baseline"/>
    </w:pPr>
    <w:rPr>
      <w:rFonts w:ascii="黑体" w:eastAsia="黑体"/>
      <w:kern w:val="21"/>
      <w:sz w:val="21"/>
    </w:rPr>
  </w:style>
  <w:style w:type="paragraph" w:customStyle="1" w:styleId="aff4">
    <w:name w:val="标准文件_附录一级条标题"/>
    <w:next w:val="afffff6"/>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5">
    <w:name w:val="标准文件_附录二级条标题"/>
    <w:basedOn w:val="aff4"/>
    <w:next w:val="afffff6"/>
    <w:qFormat/>
    <w:pPr>
      <w:widowControl/>
      <w:numPr>
        <w:ilvl w:val="2"/>
      </w:numPr>
      <w:wordWrap w:val="0"/>
      <w:overflowPunct w:val="0"/>
      <w:autoSpaceDE w:val="0"/>
      <w:autoSpaceDN w:val="0"/>
      <w:textAlignment w:val="baseline"/>
      <w:outlineLvl w:val="3"/>
    </w:pPr>
  </w:style>
  <w:style w:type="paragraph" w:customStyle="1" w:styleId="affffff7">
    <w:name w:val="标准文件_附录公式"/>
    <w:basedOn w:val="afffff5"/>
    <w:next w:val="afffff5"/>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6"/>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7">
    <w:name w:val="标准文件_附录四级条标题"/>
    <w:next w:val="afffff6"/>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9">
    <w:name w:val="标准文件_附录图标题"/>
    <w:next w:val="afffff6"/>
    <w:qFormat/>
    <w:pPr>
      <w:numPr>
        <w:ilvl w:val="1"/>
        <w:numId w:val="6"/>
      </w:numPr>
      <w:adjustRightInd w:val="0"/>
      <w:snapToGrid w:val="0"/>
      <w:spacing w:beforeLines="50" w:before="50" w:afterLines="50" w:after="50"/>
      <w:jc w:val="center"/>
    </w:pPr>
    <w:rPr>
      <w:rFonts w:ascii="黑体" w:eastAsia="黑体"/>
      <w:sz w:val="21"/>
    </w:rPr>
  </w:style>
  <w:style w:type="paragraph" w:customStyle="1" w:styleId="aff8">
    <w:name w:val="标准文件_附录五级条标题"/>
    <w:next w:val="afffff6"/>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sz w:val="21"/>
    </w:rPr>
  </w:style>
  <w:style w:type="character" w:customStyle="1" w:styleId="afffb">
    <w:name w:val="正文文本 字符"/>
    <w:link w:val="afffa"/>
    <w:qFormat/>
    <w:rPr>
      <w:kern w:val="2"/>
      <w:sz w:val="21"/>
      <w:szCs w:val="21"/>
    </w:rPr>
  </w:style>
  <w:style w:type="paragraph" w:customStyle="1" w:styleId="affffff8">
    <w:name w:val="标准文件_附录章标题"/>
    <w:next w:val="afffff6"/>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9">
    <w:name w:val="标准文件_公式后的破折号"/>
    <w:basedOn w:val="afffff6"/>
    <w:next w:val="afffff6"/>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before="480" w:afterLines="150" w:after="150"/>
      <w:jc w:val="center"/>
      <w:outlineLvl w:val="0"/>
    </w:pPr>
    <w:rPr>
      <w:rFonts w:ascii="黑体" w:eastAsia="黑体"/>
      <w:sz w:val="32"/>
    </w:rPr>
  </w:style>
  <w:style w:type="paragraph" w:customStyle="1" w:styleId="affffffa">
    <w:name w:val="标准文件_目次、标准名称标题"/>
    <w:basedOn w:val="a6"/>
    <w:next w:val="afffff6"/>
    <w:qFormat/>
    <w:pPr>
      <w:spacing w:line="460" w:lineRule="exact"/>
      <w:ind w:left="0" w:firstLine="0"/>
    </w:pPr>
  </w:style>
  <w:style w:type="paragraph" w:customStyle="1" w:styleId="affffffb">
    <w:name w:val="标准文件_目录标题"/>
    <w:basedOn w:val="afff5"/>
    <w:qFormat/>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sz w:val="21"/>
    </w:rPr>
  </w:style>
  <w:style w:type="paragraph" w:customStyle="1" w:styleId="afc">
    <w:name w:val="标准文件_破折号列项（二级）"/>
    <w:basedOn w:val="af1"/>
    <w:qFormat/>
    <w:pPr>
      <w:numPr>
        <w:numId w:val="10"/>
      </w:numPr>
    </w:pPr>
  </w:style>
  <w:style w:type="paragraph" w:customStyle="1" w:styleId="afff">
    <w:name w:val="标准文件_三级条标题"/>
    <w:basedOn w:val="affe"/>
    <w:next w:val="afffff6"/>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c">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6"/>
    <w:qFormat/>
    <w:pPr>
      <w:widowControl w:val="0"/>
      <w:numPr>
        <w:ilvl w:val="5"/>
        <w:numId w:val="2"/>
      </w:numPr>
      <w:spacing w:beforeLines="50" w:before="50" w:afterLines="50" w:after="50"/>
      <w:jc w:val="both"/>
      <w:outlineLvl w:val="4"/>
    </w:pPr>
    <w:rPr>
      <w:rFonts w:ascii="黑体" w:eastAsia="黑体"/>
      <w:sz w:val="21"/>
    </w:rPr>
  </w:style>
  <w:style w:type="character" w:customStyle="1" w:styleId="affff3">
    <w:name w:val="脚注文本 字符"/>
    <w:link w:val="affff2"/>
    <w:semiHidden/>
    <w:qFormat/>
    <w:rPr>
      <w:rFonts w:ascii="宋体"/>
      <w:kern w:val="2"/>
      <w:sz w:val="18"/>
      <w:szCs w:val="18"/>
    </w:rPr>
  </w:style>
  <w:style w:type="paragraph" w:customStyle="1" w:styleId="affffffd">
    <w:name w:val="标准文件_条文脚注"/>
    <w:basedOn w:val="affff2"/>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6"/>
    <w:qFormat/>
    <w:pPr>
      <w:numPr>
        <w:numId w:val="12"/>
      </w:numPr>
      <w:spacing w:line="240" w:lineRule="auto"/>
      <w:jc w:val="left"/>
    </w:pPr>
    <w:rPr>
      <w:rFonts w:ascii="宋体" w:hAnsi="宋体"/>
      <w:sz w:val="18"/>
    </w:rPr>
  </w:style>
  <w:style w:type="character" w:customStyle="1" w:styleId="affffffe">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6"/>
    <w:qFormat/>
    <w:pPr>
      <w:widowControl w:val="0"/>
      <w:numPr>
        <w:ilvl w:val="6"/>
        <w:numId w:val="2"/>
      </w:numPr>
      <w:spacing w:beforeLines="50" w:before="50" w:afterLines="50" w:after="50"/>
      <w:jc w:val="both"/>
      <w:outlineLvl w:val="5"/>
    </w:pPr>
    <w:rPr>
      <w:rFonts w:ascii="黑体" w:eastAsia="黑体"/>
      <w:sz w:val="21"/>
    </w:rPr>
  </w:style>
  <w:style w:type="paragraph" w:customStyle="1" w:styleId="affc">
    <w:name w:val="标准文件_章标题"/>
    <w:next w:val="afffff6"/>
    <w:qFormat/>
    <w:pPr>
      <w:numPr>
        <w:ilvl w:val="1"/>
        <w:numId w:val="2"/>
      </w:numPr>
      <w:spacing w:beforeLines="100" w:before="100" w:afterLines="100" w:after="100"/>
      <w:jc w:val="both"/>
      <w:outlineLvl w:val="0"/>
    </w:pPr>
    <w:rPr>
      <w:rFonts w:ascii="黑体" w:eastAsia="黑体"/>
      <w:sz w:val="21"/>
    </w:rPr>
  </w:style>
  <w:style w:type="paragraph" w:customStyle="1" w:styleId="affd">
    <w:name w:val="标准文件_一级条标题"/>
    <w:basedOn w:val="affc"/>
    <w:next w:val="afffff6"/>
    <w:qFormat/>
    <w:pPr>
      <w:numPr>
        <w:ilvl w:val="2"/>
      </w:numPr>
      <w:spacing w:beforeLines="50" w:before="50" w:afterLines="50" w:after="50"/>
      <w:outlineLvl w:val="1"/>
    </w:pPr>
  </w:style>
  <w:style w:type="paragraph" w:customStyle="1" w:styleId="afffffff">
    <w:name w:val="标准文件_一致程度"/>
    <w:basedOn w:val="afff5"/>
    <w:qFormat/>
    <w:pPr>
      <w:spacing w:line="440" w:lineRule="exact"/>
      <w:jc w:val="center"/>
    </w:pPr>
    <w:rPr>
      <w:sz w:val="28"/>
    </w:rPr>
  </w:style>
  <w:style w:type="paragraph" w:customStyle="1" w:styleId="afffffff0">
    <w:name w:val="标准文件_引言标题"/>
    <w:next w:val="afff5"/>
    <w:qFormat/>
    <w:pPr>
      <w:shd w:val="clear" w:color="FFFFFF" w:fill="FFFFFF"/>
      <w:spacing w:before="540" w:after="600"/>
      <w:jc w:val="center"/>
      <w:outlineLvl w:val="0"/>
    </w:pPr>
    <w:rPr>
      <w:rFonts w:ascii="黑体" w:eastAsia="黑体"/>
      <w:sz w:val="32"/>
    </w:rPr>
  </w:style>
  <w:style w:type="paragraph" w:customStyle="1" w:styleId="afffffff1">
    <w:name w:val="标准文件_英文图表脚注"/>
    <w:basedOn w:val="afffff5"/>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sz w:val="21"/>
    </w:rPr>
  </w:style>
  <w:style w:type="paragraph" w:customStyle="1" w:styleId="af">
    <w:name w:val="标准文件_英文注："/>
    <w:basedOn w:val="afff5"/>
    <w:next w:val="afffff6"/>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6"/>
    <w:qFormat/>
    <w:pPr>
      <w:numPr>
        <w:numId w:val="16"/>
      </w:numPr>
      <w:tabs>
        <w:tab w:val="left" w:pos="0"/>
      </w:tabs>
      <w:spacing w:beforeLines="50" w:before="50" w:afterLines="50" w:after="50"/>
      <w:jc w:val="center"/>
    </w:pPr>
    <w:rPr>
      <w:rFonts w:ascii="黑体" w:eastAsia="黑体"/>
      <w:sz w:val="21"/>
    </w:rPr>
  </w:style>
  <w:style w:type="paragraph" w:customStyle="1" w:styleId="afffffff2">
    <w:name w:val="标准文件_正文公式"/>
    <w:basedOn w:val="afff5"/>
    <w:next w:val="afffff5"/>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6"/>
    <w:qFormat/>
    <w:pPr>
      <w:numPr>
        <w:numId w:val="17"/>
      </w:numPr>
      <w:spacing w:beforeLines="50" w:before="50" w:afterLines="50" w:after="50"/>
      <w:jc w:val="center"/>
    </w:pPr>
    <w:rPr>
      <w:rFonts w:ascii="黑体" w:eastAsia="黑体"/>
      <w:sz w:val="21"/>
    </w:rPr>
  </w:style>
  <w:style w:type="paragraph" w:customStyle="1" w:styleId="afff3">
    <w:name w:val="标准文件_正文英文表标题"/>
    <w:next w:val="afffff6"/>
    <w:qFormat/>
    <w:pPr>
      <w:numPr>
        <w:numId w:val="18"/>
      </w:numPr>
      <w:jc w:val="center"/>
    </w:pPr>
    <w:rPr>
      <w:rFonts w:ascii="黑体" w:eastAsia="黑体"/>
      <w:sz w:val="21"/>
    </w:rPr>
  </w:style>
  <w:style w:type="paragraph" w:customStyle="1" w:styleId="afb">
    <w:name w:val="标准文件_正文英文图标题"/>
    <w:next w:val="afffff6"/>
    <w:qFormat/>
    <w:pPr>
      <w:numPr>
        <w:numId w:val="19"/>
      </w:numPr>
      <w:jc w:val="center"/>
    </w:pPr>
    <w:rPr>
      <w:rFonts w:ascii="黑体" w:eastAsia="黑体"/>
      <w:sz w:val="21"/>
    </w:rPr>
  </w:style>
  <w:style w:type="paragraph" w:customStyle="1" w:styleId="af7">
    <w:name w:val="标准文件_编号列项（三级）"/>
    <w:qFormat/>
    <w:pPr>
      <w:numPr>
        <w:ilvl w:val="2"/>
        <w:numId w:val="13"/>
      </w:numPr>
    </w:pPr>
    <w:rPr>
      <w:rFonts w:ascii="宋体"/>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3">
    <w:name w:val="发布部门"/>
    <w:next w:val="afffff6"/>
    <w:qFormat/>
    <w:pPr>
      <w:framePr w:w="7433" w:h="585" w:hRule="exact" w:hSpace="180" w:vSpace="180" w:wrap="around" w:hAnchor="margin" w:xAlign="center" w:y="14401" w:anchorLock="1"/>
      <w:jc w:val="center"/>
    </w:pPr>
    <w:rPr>
      <w:rFonts w:ascii="宋体"/>
      <w:b/>
      <w:w w:val="135"/>
      <w:sz w:val="36"/>
    </w:rPr>
  </w:style>
  <w:style w:type="paragraph" w:customStyle="1" w:styleId="afffffff4">
    <w:name w:val="发布日期"/>
    <w:qFormat/>
    <w:pPr>
      <w:framePr w:w="4000" w:h="473" w:hRule="exact" w:hSpace="180" w:vSpace="180" w:wrap="around" w:hAnchor="margin" w:y="13511" w:anchorLock="1"/>
    </w:pPr>
    <w:rPr>
      <w:rFonts w:eastAsia="黑体"/>
      <w:sz w:val="28"/>
    </w:rPr>
  </w:style>
  <w:style w:type="paragraph" w:customStyle="1" w:styleId="afffffff5">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6">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7">
    <w:name w:val="封面标准文稿编辑信息"/>
    <w:qFormat/>
    <w:pPr>
      <w:spacing w:before="180" w:line="180" w:lineRule="exact"/>
      <w:jc w:val="center"/>
    </w:pPr>
    <w:rPr>
      <w:rFonts w:ascii="宋体"/>
      <w:sz w:val="21"/>
    </w:rPr>
  </w:style>
  <w:style w:type="paragraph" w:customStyle="1" w:styleId="afffffff8">
    <w:name w:val="封面标准文稿类别"/>
    <w:qFormat/>
    <w:pPr>
      <w:spacing w:before="440" w:line="400" w:lineRule="exact"/>
      <w:jc w:val="center"/>
    </w:pPr>
    <w:rPr>
      <w:rFonts w:ascii="宋体"/>
      <w:sz w:val="24"/>
    </w:rPr>
  </w:style>
  <w:style w:type="paragraph" w:customStyle="1" w:styleId="afffffff9">
    <w:name w:val="封面标准英文名称"/>
    <w:qFormat/>
    <w:pPr>
      <w:widowControl w:val="0"/>
      <w:spacing w:line="360" w:lineRule="exact"/>
      <w:jc w:val="center"/>
    </w:pPr>
    <w:rPr>
      <w:sz w:val="28"/>
    </w:rPr>
  </w:style>
  <w:style w:type="paragraph" w:customStyle="1" w:styleId="afffffffa">
    <w:name w:val="封面一致性程度标识"/>
    <w:qFormat/>
    <w:pPr>
      <w:spacing w:before="440" w:line="440" w:lineRule="exact"/>
      <w:jc w:val="center"/>
    </w:pPr>
    <w:rPr>
      <w:sz w:val="28"/>
    </w:rPr>
  </w:style>
  <w:style w:type="paragraph" w:customStyle="1" w:styleId="afffffffb">
    <w:name w:val="封面正文"/>
    <w:qFormat/>
    <w:pPr>
      <w:jc w:val="both"/>
    </w:pPr>
  </w:style>
  <w:style w:type="paragraph" w:customStyle="1" w:styleId="afffffffc">
    <w:name w:val="附录二级无标题条"/>
    <w:basedOn w:val="afff5"/>
    <w:next w:val="afffff6"/>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d">
    <w:name w:val="附录三级无标题条"/>
    <w:basedOn w:val="afffffffc"/>
    <w:next w:val="afffff6"/>
    <w:qFormat/>
    <w:pPr>
      <w:outlineLvl w:val="4"/>
    </w:pPr>
  </w:style>
  <w:style w:type="paragraph" w:customStyle="1" w:styleId="afffffffe">
    <w:name w:val="附录四级无标题条"/>
    <w:basedOn w:val="afffffffd"/>
    <w:next w:val="afffff6"/>
    <w:qFormat/>
    <w:pPr>
      <w:outlineLvl w:val="5"/>
    </w:pPr>
  </w:style>
  <w:style w:type="paragraph" w:customStyle="1" w:styleId="affffffff">
    <w:name w:val="附录图"/>
    <w:next w:val="afffff6"/>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2">
    <w:name w:val="标准文件_一级项"/>
    <w:qFormat/>
    <w:pPr>
      <w:numPr>
        <w:numId w:val="21"/>
      </w:numPr>
    </w:pPr>
    <w:rPr>
      <w:rFonts w:ascii="宋体"/>
      <w:sz w:val="21"/>
    </w:rPr>
  </w:style>
  <w:style w:type="paragraph" w:customStyle="1" w:styleId="affffffff0">
    <w:name w:val="附录五级无标题条"/>
    <w:basedOn w:val="afffffffe"/>
    <w:next w:val="afffff6"/>
    <w:qFormat/>
    <w:pPr>
      <w:outlineLvl w:val="6"/>
    </w:pPr>
  </w:style>
  <w:style w:type="paragraph" w:customStyle="1" w:styleId="affffffff1">
    <w:name w:val="附录性质"/>
    <w:basedOn w:val="afff5"/>
    <w:qFormat/>
    <w:pPr>
      <w:widowControl/>
      <w:adjustRightInd/>
      <w:jc w:val="center"/>
    </w:pPr>
    <w:rPr>
      <w:rFonts w:ascii="黑体" w:eastAsia="黑体"/>
    </w:rPr>
  </w:style>
  <w:style w:type="paragraph" w:customStyle="1" w:styleId="affffffff2">
    <w:name w:val="附录一级无标题条"/>
    <w:basedOn w:val="affffff8"/>
    <w:next w:val="afffff6"/>
    <w:qFormat/>
    <w:pPr>
      <w:autoSpaceDN w:val="0"/>
      <w:outlineLvl w:val="2"/>
    </w:pPr>
    <w:rPr>
      <w:rFonts w:ascii="宋体" w:eastAsia="宋体" w:hAnsi="宋体"/>
    </w:rPr>
  </w:style>
  <w:style w:type="character" w:customStyle="1" w:styleId="affffffff3">
    <w:name w:val="个人答复风格"/>
    <w:qFormat/>
    <w:rPr>
      <w:rFonts w:ascii="Arial" w:eastAsia="宋体" w:hAnsi="Arial" w:cs="Arial"/>
      <w:color w:val="auto"/>
      <w:spacing w:val="0"/>
      <w:sz w:val="20"/>
    </w:rPr>
  </w:style>
  <w:style w:type="character" w:customStyle="1" w:styleId="affffffff4">
    <w:name w:val="个人撰写风格"/>
    <w:qFormat/>
    <w:rPr>
      <w:rFonts w:ascii="Arial" w:eastAsia="宋体" w:hAnsi="Arial" w:cs="Arial"/>
      <w:color w:val="auto"/>
      <w:spacing w:val="0"/>
      <w:sz w:val="20"/>
    </w:rPr>
  </w:style>
  <w:style w:type="paragraph" w:customStyle="1" w:styleId="affffffff5">
    <w:name w:val="脚注后续"/>
    <w:qFormat/>
    <w:pPr>
      <w:ind w:leftChars="350" w:left="350"/>
      <w:jc w:val="both"/>
    </w:pPr>
    <w:rPr>
      <w:rFonts w:ascii="宋体"/>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6">
    <w:name w:val="列项·"/>
    <w:basedOn w:val="afffff6"/>
    <w:qFormat/>
    <w:pPr>
      <w:tabs>
        <w:tab w:val="left" w:pos="840"/>
      </w:tabs>
    </w:pPr>
  </w:style>
  <w:style w:type="paragraph" w:customStyle="1" w:styleId="affffffff7">
    <w:name w:val="目次、索引正文"/>
    <w:qFormat/>
    <w:pPr>
      <w:spacing w:line="320" w:lineRule="exact"/>
      <w:jc w:val="both"/>
    </w:pPr>
    <w:rPr>
      <w:rFonts w:ascii="宋体"/>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8">
    <w:name w:val="其他标准称谓"/>
    <w:qFormat/>
    <w:pPr>
      <w:spacing w:line="0" w:lineRule="atLeast"/>
      <w:jc w:val="distribute"/>
    </w:pPr>
    <w:rPr>
      <w:rFonts w:ascii="黑体" w:eastAsia="黑体" w:hAnsi="宋体"/>
      <w:sz w:val="52"/>
    </w:rPr>
  </w:style>
  <w:style w:type="paragraph" w:customStyle="1" w:styleId="affffffff9">
    <w:name w:val="其他发布部门"/>
    <w:basedOn w:val="afffffff3"/>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a">
    <w:name w:val="实施日期"/>
    <w:basedOn w:val="afffffff4"/>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b">
    <w:name w:val="文献分类号"/>
    <w:qFormat/>
    <w:pPr>
      <w:framePr w:hSpace="180" w:vSpace="180" w:wrap="around" w:hAnchor="margin" w:y="1" w:anchorLock="1"/>
      <w:widowControl w:val="0"/>
      <w:textAlignment w:val="center"/>
    </w:pPr>
    <w:rPr>
      <w:rFonts w:eastAsia="黑体"/>
      <w:sz w:val="21"/>
    </w:rPr>
  </w:style>
  <w:style w:type="paragraph" w:customStyle="1" w:styleId="affffffffc">
    <w:name w:val="无标题条"/>
    <w:next w:val="afffff6"/>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d">
    <w:name w:val="注:后续"/>
    <w:qFormat/>
    <w:pPr>
      <w:spacing w:line="300" w:lineRule="exact"/>
      <w:ind w:leftChars="400" w:left="600" w:hangingChars="200" w:hanging="200"/>
      <w:jc w:val="both"/>
    </w:pPr>
    <w:rPr>
      <w:rFonts w:ascii="宋体"/>
      <w:sz w:val="18"/>
    </w:rPr>
  </w:style>
  <w:style w:type="paragraph" w:customStyle="1" w:styleId="affffffffe">
    <w:name w:val="注×:后续"/>
    <w:basedOn w:val="affffffffd"/>
    <w:qFormat/>
    <w:pPr>
      <w:ind w:leftChars="0" w:left="1406" w:firstLineChars="0" w:hanging="499"/>
    </w:pPr>
  </w:style>
  <w:style w:type="paragraph" w:customStyle="1" w:styleId="afffffffff">
    <w:name w:val="标准文件_一级无标题"/>
    <w:basedOn w:val="affd"/>
    <w:qFormat/>
    <w:pPr>
      <w:spacing w:beforeLines="0" w:before="0" w:afterLines="0" w:after="0"/>
      <w:outlineLvl w:val="9"/>
    </w:pPr>
    <w:rPr>
      <w:rFonts w:ascii="宋体" w:eastAsia="宋体"/>
    </w:rPr>
  </w:style>
  <w:style w:type="paragraph" w:customStyle="1" w:styleId="afffffffff0">
    <w:name w:val="标准文件_五级无标题"/>
    <w:basedOn w:val="afff1"/>
    <w:qFormat/>
    <w:pPr>
      <w:spacing w:beforeLines="0" w:before="0" w:afterLines="0" w:after="0"/>
      <w:outlineLvl w:val="9"/>
    </w:pPr>
    <w:rPr>
      <w:rFonts w:ascii="宋体" w:eastAsia="宋体"/>
    </w:rPr>
  </w:style>
  <w:style w:type="paragraph" w:customStyle="1" w:styleId="afffffffff1">
    <w:name w:val="标准文件_三级无标题"/>
    <w:basedOn w:val="afff"/>
    <w:qFormat/>
    <w:pPr>
      <w:spacing w:beforeLines="0" w:before="0" w:afterLines="0" w:after="0"/>
      <w:outlineLvl w:val="9"/>
    </w:pPr>
    <w:rPr>
      <w:rFonts w:ascii="宋体" w:eastAsia="宋体"/>
    </w:rPr>
  </w:style>
  <w:style w:type="paragraph" w:customStyle="1" w:styleId="afffffffff2">
    <w:name w:val="标准文件_二级无标题"/>
    <w:basedOn w:val="affe"/>
    <w:qFormat/>
    <w:pPr>
      <w:spacing w:beforeLines="0" w:before="0" w:afterLines="0" w:after="0"/>
      <w:outlineLvl w:val="9"/>
    </w:pPr>
    <w:rPr>
      <w:rFonts w:ascii="宋体" w:eastAsia="宋体"/>
    </w:rPr>
  </w:style>
  <w:style w:type="paragraph" w:customStyle="1" w:styleId="afffffffff3">
    <w:name w:val="标准_四级无标题"/>
    <w:basedOn w:val="afff0"/>
    <w:next w:val="afffff6"/>
    <w:qFormat/>
    <w:rPr>
      <w:rFonts w:eastAsia="宋体"/>
    </w:rPr>
  </w:style>
  <w:style w:type="paragraph" w:customStyle="1" w:styleId="afffffffff4">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6"/>
    <w:qFormat/>
    <w:pPr>
      <w:numPr>
        <w:numId w:val="23"/>
      </w:numPr>
      <w:ind w:firstLineChars="0" w:firstLine="0"/>
    </w:pPr>
    <w:rPr>
      <w:rFonts w:ascii="Times New Roman" w:cs="Arial"/>
      <w:szCs w:val="28"/>
    </w:rPr>
  </w:style>
  <w:style w:type="paragraph" w:customStyle="1" w:styleId="ae">
    <w:name w:val="标准文件_小写罗马数字编号列项"/>
    <w:basedOn w:val="afffff6"/>
    <w:qFormat/>
    <w:pPr>
      <w:numPr>
        <w:numId w:val="24"/>
      </w:numPr>
      <w:ind w:firstLineChars="0" w:firstLine="0"/>
    </w:pPr>
    <w:rPr>
      <w:rFonts w:cs="Arial"/>
      <w:szCs w:val="28"/>
    </w:rPr>
  </w:style>
  <w:style w:type="paragraph" w:customStyle="1" w:styleId="afffffffff5">
    <w:name w:val="标准文件_附录标题"/>
    <w:basedOn w:val="aff3"/>
    <w:qFormat/>
    <w:pPr>
      <w:numPr>
        <w:numId w:val="0"/>
      </w:numPr>
      <w:spacing w:after="280"/>
      <w:outlineLvl w:val="9"/>
    </w:pPr>
  </w:style>
  <w:style w:type="paragraph" w:customStyle="1" w:styleId="afffffffff6">
    <w:name w:val="标准文件_二级项"/>
    <w:qFormat/>
    <w:rPr>
      <w:rFonts w:ascii="宋体"/>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6"/>
    <w:qFormat/>
    <w:pPr>
      <w:numPr>
        <w:numId w:val="25"/>
      </w:numPr>
      <w:adjustRightInd/>
      <w:spacing w:line="240" w:lineRule="auto"/>
    </w:pPr>
    <w:rPr>
      <w:rFonts w:ascii="宋体" w:hAnsi="Times New Roman"/>
      <w:sz w:val="18"/>
      <w:szCs w:val="18"/>
    </w:rPr>
  </w:style>
  <w:style w:type="paragraph" w:customStyle="1" w:styleId="af5">
    <w:name w:val="标准文件_字母编号列项（一级）"/>
    <w:qFormat/>
    <w:pPr>
      <w:numPr>
        <w:numId w:val="13"/>
      </w:numPr>
      <w:jc w:val="both"/>
    </w:pPr>
    <w:rPr>
      <w:rFonts w:ascii="宋体"/>
      <w:sz w:val="21"/>
    </w:rPr>
  </w:style>
  <w:style w:type="paragraph" w:customStyle="1" w:styleId="afffffffff7">
    <w:name w:val="标准文件_索引字母"/>
    <w:next w:val="afffff6"/>
    <w:qFormat/>
    <w:pPr>
      <w:jc w:val="center"/>
    </w:pPr>
    <w:rPr>
      <w:rFonts w:ascii="宋体" w:eastAsia="Times New Roman" w:hAnsi="宋体"/>
      <w:b/>
      <w:kern w:val="2"/>
      <w:sz w:val="21"/>
    </w:rPr>
  </w:style>
  <w:style w:type="paragraph" w:customStyle="1" w:styleId="afffffffff8">
    <w:name w:val="标准文件_附录前"/>
    <w:next w:val="afffff6"/>
    <w:qFormat/>
    <w:pPr>
      <w:spacing w:line="20" w:lineRule="atLeast"/>
      <w:ind w:firstLine="200"/>
    </w:pPr>
    <w:rPr>
      <w:rFonts w:ascii="宋体" w:hAnsi="宋体"/>
      <w:kern w:val="2"/>
      <w:sz w:val="10"/>
    </w:rPr>
  </w:style>
  <w:style w:type="paragraph" w:customStyle="1" w:styleId="afffffffff9">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a">
    <w:name w:val="标准文件_表格"/>
    <w:basedOn w:val="afffff6"/>
    <w:qFormat/>
    <w:pPr>
      <w:ind w:firstLineChars="0" w:firstLine="0"/>
      <w:jc w:val="center"/>
    </w:pPr>
    <w:rPr>
      <w:sz w:val="18"/>
    </w:rPr>
  </w:style>
  <w:style w:type="paragraph" w:customStyle="1" w:styleId="afff2">
    <w:name w:val="标准文件_注："/>
    <w:next w:val="afffff6"/>
    <w:qFormat/>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b"/>
    <w:qFormat/>
    <w:pPr>
      <w:widowControl w:val="0"/>
      <w:numPr>
        <w:numId w:val="28"/>
      </w:numPr>
      <w:jc w:val="both"/>
    </w:pPr>
    <w:rPr>
      <w:rFonts w:ascii="宋体"/>
      <w:sz w:val="18"/>
      <w:szCs w:val="18"/>
    </w:rPr>
  </w:style>
  <w:style w:type="paragraph" w:customStyle="1" w:styleId="afffffffffb">
    <w:name w:val="标准文件_示例内容"/>
    <w:basedOn w:val="afffff6"/>
    <w:qFormat/>
    <w:pPr>
      <w:ind w:firstLine="420"/>
    </w:pPr>
    <w:rPr>
      <w:sz w:val="18"/>
    </w:rPr>
  </w:style>
  <w:style w:type="paragraph" w:customStyle="1" w:styleId="afa">
    <w:name w:val="标准文件_示例×："/>
    <w:basedOn w:val="afff5"/>
    <w:next w:val="afffffffffb"/>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6"/>
    <w:qFormat/>
    <w:rPr>
      <w:rFonts w:ascii="宋体" w:hAnsi="Times New Roman"/>
      <w:sz w:val="21"/>
    </w:rPr>
  </w:style>
  <w:style w:type="paragraph" w:customStyle="1" w:styleId="afffffffffc">
    <w:name w:val="标准文件_表格续"/>
    <w:basedOn w:val="afffff6"/>
    <w:next w:val="afffff6"/>
    <w:qFormat/>
    <w:pPr>
      <w:jc w:val="center"/>
    </w:pPr>
    <w:rPr>
      <w:rFonts w:ascii="黑体" w:eastAsia="黑体" w:hAnsi="黑体"/>
    </w:rPr>
  </w:style>
  <w:style w:type="character" w:styleId="afffffffffd">
    <w:name w:val="Placeholder Text"/>
    <w:basedOn w:val="afff6"/>
    <w:uiPriority w:val="99"/>
    <w:semiHidden/>
    <w:qFormat/>
    <w:rPr>
      <w:color w:val="808080"/>
    </w:rPr>
  </w:style>
  <w:style w:type="paragraph" w:customStyle="1" w:styleId="2">
    <w:name w:val="标准文件_二级项2"/>
    <w:basedOn w:val="afffff6"/>
    <w:qFormat/>
    <w:pPr>
      <w:numPr>
        <w:ilvl w:val="1"/>
        <w:numId w:val="21"/>
      </w:numPr>
      <w:ind w:firstLineChars="0" w:firstLine="0"/>
    </w:pPr>
  </w:style>
  <w:style w:type="paragraph" w:customStyle="1" w:styleId="21">
    <w:name w:val="标准文件_三级项2"/>
    <w:basedOn w:val="afffff6"/>
    <w:qFormat/>
    <w:pPr>
      <w:numPr>
        <w:numId w:val="30"/>
      </w:numPr>
      <w:spacing w:line="300" w:lineRule="exact"/>
      <w:ind w:firstLineChars="0"/>
    </w:pPr>
    <w:rPr>
      <w:rFonts w:ascii="Times New Roman"/>
    </w:rPr>
  </w:style>
  <w:style w:type="paragraph" w:customStyle="1" w:styleId="20">
    <w:name w:val="标准文件_一级项2"/>
    <w:basedOn w:val="afffff6"/>
    <w:qFormat/>
    <w:pPr>
      <w:numPr>
        <w:numId w:val="31"/>
      </w:numPr>
      <w:spacing w:line="300" w:lineRule="exact"/>
      <w:ind w:firstLineChars="0"/>
    </w:pPr>
    <w:rPr>
      <w:rFonts w:ascii="Times New Roman"/>
    </w:rPr>
  </w:style>
  <w:style w:type="paragraph" w:customStyle="1" w:styleId="afffffffffe">
    <w:name w:val="标准文件_提示"/>
    <w:basedOn w:val="afffff6"/>
    <w:next w:val="afffff6"/>
    <w:qFormat/>
    <w:pPr>
      <w:ind w:firstLine="420"/>
    </w:pPr>
    <w:rPr>
      <w:rFonts w:ascii="黑体" w:eastAsia="黑体"/>
    </w:rPr>
  </w:style>
  <w:style w:type="character" w:customStyle="1" w:styleId="affffffffff">
    <w:name w:val="标准文件_来源"/>
    <w:basedOn w:val="afff6"/>
    <w:uiPriority w:val="1"/>
    <w:qFormat/>
    <w:rPr>
      <w:rFonts w:eastAsia="宋体"/>
      <w:sz w:val="21"/>
    </w:rPr>
  </w:style>
  <w:style w:type="paragraph" w:customStyle="1" w:styleId="affffffffff0">
    <w:name w:val="标准文件_图表说明"/>
    <w:qFormat/>
    <w:pPr>
      <w:spacing w:line="276" w:lineRule="auto"/>
      <w:ind w:firstLine="420"/>
    </w:pPr>
    <w:rPr>
      <w:rFonts w:ascii="宋体" w:hAnsi="宋体"/>
      <w:kern w:val="2"/>
      <w:sz w:val="18"/>
    </w:rPr>
  </w:style>
  <w:style w:type="paragraph" w:customStyle="1" w:styleId="affffffffff1">
    <w:name w:val="其他发布日期"/>
    <w:basedOn w:val="afffffff4"/>
    <w:qFormat/>
    <w:pPr>
      <w:framePr w:w="3997" w:h="471" w:hRule="exact" w:hSpace="0" w:vSpace="181" w:wrap="around" w:vAnchor="page" w:hAnchor="page" w:x="1419" w:y="14097"/>
    </w:pPr>
  </w:style>
  <w:style w:type="paragraph" w:customStyle="1" w:styleId="affffffffff2">
    <w:name w:val="其他实施日期"/>
    <w:basedOn w:val="affffffffa"/>
    <w:qFormat/>
    <w:pPr>
      <w:framePr w:w="3997" w:h="471" w:hRule="exact" w:vSpace="181" w:wrap="around" w:vAnchor="page" w:hAnchor="page" w:x="7089" w:y="14097"/>
    </w:pPr>
  </w:style>
  <w:style w:type="paragraph" w:customStyle="1" w:styleId="affffffffff3">
    <w:name w:val="标准文件_文件编号"/>
    <w:basedOn w:val="afffff6"/>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pPr>
      <w:framePr w:wrap="auto"/>
      <w:spacing w:before="57"/>
    </w:pPr>
    <w:rPr>
      <w:sz w:val="21"/>
    </w:rPr>
  </w:style>
  <w:style w:type="paragraph" w:customStyle="1" w:styleId="affffffffff5">
    <w:name w:val="标准文件_文件名称"/>
    <w:basedOn w:val="afffff6"/>
    <w:next w:val="afffff6"/>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6"/>
    <w:next w:val="afffff6"/>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6"/>
    <w:next w:val="afffff6"/>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6"/>
    <w:next w:val="afffff6"/>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6"/>
    <w:next w:val="afffff6"/>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6"/>
    <w:next w:val="afffff6"/>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6"/>
    <w:next w:val="afffff6"/>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6"/>
    <w:next w:val="afffff6"/>
    <w:qFormat/>
    <w:pPr>
      <w:numPr>
        <w:ilvl w:val="5"/>
        <w:numId w:val="8"/>
      </w:numPr>
      <w:spacing w:beforeLines="50" w:before="50" w:afterLines="50" w:after="50"/>
      <w:ind w:firstLineChars="0"/>
    </w:pPr>
    <w:rPr>
      <w:rFonts w:ascii="黑体" w:eastAsia="黑体"/>
    </w:rPr>
  </w:style>
  <w:style w:type="paragraph" w:customStyle="1" w:styleId="affffffffff6">
    <w:name w:val="标准文件_注后"/>
    <w:basedOn w:val="afffff6"/>
    <w:qFormat/>
    <w:pPr>
      <w:ind w:left="811" w:firstLineChars="0" w:firstLine="0"/>
    </w:pPr>
    <w:rPr>
      <w:sz w:val="18"/>
    </w:rPr>
  </w:style>
  <w:style w:type="paragraph" w:customStyle="1" w:styleId="X">
    <w:name w:val="标准文件_注X后"/>
    <w:basedOn w:val="afffff6"/>
    <w:qFormat/>
    <w:pPr>
      <w:ind w:left="811" w:firstLineChars="0" w:firstLine="0"/>
    </w:pPr>
    <w:rPr>
      <w:sz w:val="18"/>
    </w:rPr>
  </w:style>
  <w:style w:type="paragraph" w:customStyle="1" w:styleId="affffffffff7">
    <w:name w:val="标准文件_示例后"/>
    <w:basedOn w:val="afffff6"/>
    <w:qFormat/>
    <w:pPr>
      <w:ind w:left="964" w:firstLineChars="0" w:firstLine="0"/>
    </w:pPr>
    <w:rPr>
      <w:sz w:val="18"/>
    </w:rPr>
  </w:style>
  <w:style w:type="paragraph" w:customStyle="1" w:styleId="X0">
    <w:name w:val="标准文件_示例X后"/>
    <w:basedOn w:val="afffff6"/>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8">
    <w:name w:val="标准文件_索引项"/>
    <w:basedOn w:val="afffff6"/>
    <w:next w:val="afffff6"/>
    <w:qFormat/>
    <w:pPr>
      <w:tabs>
        <w:tab w:val="right" w:leader="dot" w:pos="9356"/>
      </w:tabs>
      <w:ind w:left="210" w:firstLineChars="0" w:hanging="210"/>
      <w:jc w:val="left"/>
    </w:pPr>
  </w:style>
  <w:style w:type="paragraph" w:customStyle="1" w:styleId="affffffffff9">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e">
    <w:name w:val="标准文件_引言一级无标题"/>
    <w:basedOn w:val="a7"/>
    <w:next w:val="afffff6"/>
    <w:qFormat/>
    <w:pPr>
      <w:spacing w:beforeLines="0" w:before="0" w:afterLines="0" w:after="0" w:line="276" w:lineRule="auto"/>
    </w:pPr>
    <w:rPr>
      <w:rFonts w:ascii="宋体" w:eastAsia="宋体"/>
    </w:rPr>
  </w:style>
  <w:style w:type="paragraph" w:customStyle="1" w:styleId="afffffffffff">
    <w:name w:val="标准文件_引言二级无标题"/>
    <w:basedOn w:val="a8"/>
    <w:next w:val="afffff6"/>
    <w:qFormat/>
    <w:pPr>
      <w:spacing w:beforeLines="0" w:before="0" w:afterLines="0" w:after="0" w:line="276" w:lineRule="auto"/>
    </w:pPr>
    <w:rPr>
      <w:rFonts w:ascii="宋体" w:eastAsia="宋体"/>
    </w:rPr>
  </w:style>
  <w:style w:type="paragraph" w:customStyle="1" w:styleId="afffffffffff0">
    <w:name w:val="标准文件_引言三级无标题"/>
    <w:basedOn w:val="a9"/>
    <w:qFormat/>
    <w:pPr>
      <w:spacing w:beforeLines="0" w:before="0" w:afterLines="0" w:after="0" w:line="276" w:lineRule="auto"/>
    </w:pPr>
    <w:rPr>
      <w:rFonts w:ascii="宋体" w:eastAsia="宋体"/>
    </w:rPr>
  </w:style>
  <w:style w:type="paragraph" w:customStyle="1" w:styleId="afffffffffff1">
    <w:name w:val="标准文件_引言四级无标题"/>
    <w:basedOn w:val="aa"/>
    <w:next w:val="afffff6"/>
    <w:qFormat/>
    <w:pPr>
      <w:spacing w:beforeLines="0" w:before="0" w:afterLines="0" w:after="0" w:line="276" w:lineRule="auto"/>
    </w:pPr>
    <w:rPr>
      <w:rFonts w:ascii="宋体" w:eastAsia="宋体"/>
    </w:rPr>
  </w:style>
  <w:style w:type="paragraph" w:customStyle="1" w:styleId="afffffffffff2">
    <w:name w:val="标准文件_引言五级无标题"/>
    <w:basedOn w:val="ab"/>
    <w:next w:val="afffff6"/>
    <w:qFormat/>
    <w:pPr>
      <w:spacing w:beforeLines="0" w:before="0" w:afterLines="0" w:after="0" w:line="276" w:lineRule="auto"/>
    </w:pPr>
    <w:rPr>
      <w:rFonts w:ascii="宋体" w:eastAsia="宋体"/>
    </w:rPr>
  </w:style>
  <w:style w:type="paragraph" w:customStyle="1" w:styleId="afffffffffff3">
    <w:name w:val="标准文件_索引标题"/>
    <w:basedOn w:val="afffffd"/>
    <w:next w:val="afffff6"/>
    <w:qFormat/>
    <w:rPr>
      <w:rFonts w:hAnsi="黑体"/>
    </w:rPr>
  </w:style>
  <w:style w:type="paragraph" w:customStyle="1" w:styleId="afffffffffff4">
    <w:name w:val="标准文件_脚注内容"/>
    <w:basedOn w:val="afffff6"/>
    <w:qFormat/>
    <w:pPr>
      <w:ind w:leftChars="200" w:left="400" w:hangingChars="200" w:hanging="200"/>
    </w:pPr>
    <w:rPr>
      <w:sz w:val="15"/>
    </w:rPr>
  </w:style>
  <w:style w:type="paragraph" w:customStyle="1" w:styleId="afffffffffff5">
    <w:name w:val="标准文件_术语条一"/>
    <w:basedOn w:val="afffffffff"/>
    <w:next w:val="afffff6"/>
    <w:qFormat/>
  </w:style>
  <w:style w:type="paragraph" w:customStyle="1" w:styleId="afffffffffff6">
    <w:name w:val="标准文件_术语条二"/>
    <w:basedOn w:val="afffffffff2"/>
    <w:next w:val="afffff6"/>
    <w:qFormat/>
  </w:style>
  <w:style w:type="paragraph" w:customStyle="1" w:styleId="afffffffffff7">
    <w:name w:val="标准文件_术语条三"/>
    <w:basedOn w:val="afffffffff1"/>
    <w:next w:val="afffff6"/>
    <w:qFormat/>
  </w:style>
  <w:style w:type="paragraph" w:customStyle="1" w:styleId="afffffffffff8">
    <w:name w:val="标准文件_术语条四"/>
    <w:basedOn w:val="afffffffff4"/>
    <w:next w:val="afffff6"/>
    <w:qFormat/>
  </w:style>
  <w:style w:type="paragraph" w:customStyle="1" w:styleId="afffffffffff9">
    <w:name w:val="标准文件_术语条五"/>
    <w:basedOn w:val="afffffffff0"/>
    <w:next w:val="afffff6"/>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a">
    <w:name w:val="发布"/>
    <w:basedOn w:val="afff6"/>
    <w:qFormat/>
    <w:rPr>
      <w:rFonts w:ascii="黑体" w:eastAsia="黑体"/>
      <w:spacing w:val="85"/>
      <w:w w:val="100"/>
      <w:position w:val="3"/>
      <w:sz w:val="28"/>
      <w:szCs w:val="28"/>
    </w:rPr>
  </w:style>
  <w:style w:type="paragraph" w:customStyle="1" w:styleId="p0">
    <w:name w:val="p0"/>
    <w:basedOn w:val="afff5"/>
    <w:qFormat/>
    <w:pPr>
      <w:widowControl/>
    </w:pPr>
    <w:rPr>
      <w:kern w:val="0"/>
    </w:rPr>
  </w:style>
  <w:style w:type="paragraph" w:styleId="afffffffffffb">
    <w:name w:val="List Paragraph"/>
    <w:basedOn w:val="afff5"/>
    <w:uiPriority w:val="1"/>
    <w:qFormat/>
    <w:pPr>
      <w:ind w:left="949" w:hanging="736"/>
    </w:pPr>
    <w:rPr>
      <w:rFonts w:ascii="黑体" w:eastAsia="黑体" w:hAnsi="黑体" w:cs="黑体"/>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415A1570D44AA3B3032E7DC044D929"/>
        <w:category>
          <w:name w:val="常规"/>
          <w:gallery w:val="placeholder"/>
        </w:category>
        <w:types>
          <w:type w:val="bbPlcHdr"/>
        </w:types>
        <w:behaviors>
          <w:behavior w:val="content"/>
        </w:behaviors>
        <w:guid w:val="{9CE466A2-B53C-4BC2-B217-27E3BABE2CDF}"/>
      </w:docPartPr>
      <w:docPartBody>
        <w:p w:rsidR="00327F69" w:rsidRDefault="00000000">
          <w:pPr>
            <w:pStyle w:val="36415A1570D44AA3B3032E7DC044D929"/>
          </w:pPr>
          <w:r>
            <w:rPr>
              <w:rStyle w:val="a3"/>
              <w:rFonts w:hint="eastAsia"/>
            </w:rPr>
            <w:t>单击或点击此处输入文字。</w:t>
          </w:r>
        </w:p>
      </w:docPartBody>
    </w:docPart>
    <w:docPart>
      <w:docPartPr>
        <w:name w:val="59B221FA7AD546A9BFD4F38A37BA8D33"/>
        <w:category>
          <w:name w:val="常规"/>
          <w:gallery w:val="placeholder"/>
        </w:category>
        <w:types>
          <w:type w:val="bbPlcHdr"/>
        </w:types>
        <w:behaviors>
          <w:behavior w:val="content"/>
        </w:behaviors>
        <w:guid w:val="{7A70A5CB-5E8A-405C-9D2B-80DF84067DF8}"/>
      </w:docPartPr>
      <w:docPartBody>
        <w:p w:rsidR="00327F69" w:rsidRDefault="00000000">
          <w:pPr>
            <w:pStyle w:val="59B221FA7AD546A9BFD4F38A37BA8D33"/>
          </w:pPr>
          <w:r>
            <w:rPr>
              <w:rStyle w:val="a3"/>
              <w:rFonts w:hint="eastAsia"/>
            </w:rPr>
            <w:t>选择一项。</w:t>
          </w:r>
        </w:p>
      </w:docPartBody>
    </w:docPart>
    <w:docPart>
      <w:docPartPr>
        <w:name w:val="2B0EFE23CC7C417283DA661F4CF6739F"/>
        <w:category>
          <w:name w:val="常规"/>
          <w:gallery w:val="placeholder"/>
        </w:category>
        <w:types>
          <w:type w:val="bbPlcHdr"/>
        </w:types>
        <w:behaviors>
          <w:behavior w:val="content"/>
        </w:behaviors>
        <w:guid w:val="{3C1098EF-6E03-4825-89AB-1782E639CD2E}"/>
      </w:docPartPr>
      <w:docPartBody>
        <w:p w:rsidR="00327F69" w:rsidRDefault="00000000">
          <w:pPr>
            <w:pStyle w:val="2B0EFE23CC7C417283DA661F4CF6739F"/>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1"/>
    <w:family w:val="modern"/>
    <w:pitch w:val="default"/>
    <w:sig w:usb0="E0002AFF" w:usb1="C0007843" w:usb2="00000009" w:usb3="00000000" w:csb0="400001FF" w:csb1="FFFF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19C"/>
    <w:rsid w:val="00327F69"/>
    <w:rsid w:val="00770123"/>
    <w:rsid w:val="00803CB3"/>
    <w:rsid w:val="008D2623"/>
    <w:rsid w:val="00C70EEC"/>
    <w:rsid w:val="00EA2C43"/>
    <w:rsid w:val="00F2019C"/>
    <w:rsid w:val="00FE4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36415A1570D44AA3B3032E7DC044D929">
    <w:name w:val="36415A1570D44AA3B3032E7DC044D929"/>
    <w:pPr>
      <w:widowControl w:val="0"/>
      <w:jc w:val="both"/>
    </w:pPr>
    <w:rPr>
      <w:kern w:val="2"/>
      <w:sz w:val="21"/>
      <w:szCs w:val="22"/>
    </w:rPr>
  </w:style>
  <w:style w:type="paragraph" w:customStyle="1" w:styleId="59B221FA7AD546A9BFD4F38A37BA8D33">
    <w:name w:val="59B221FA7AD546A9BFD4F38A37BA8D33"/>
    <w:qFormat/>
    <w:pPr>
      <w:widowControl w:val="0"/>
      <w:jc w:val="both"/>
    </w:pPr>
    <w:rPr>
      <w:kern w:val="2"/>
      <w:sz w:val="21"/>
      <w:szCs w:val="22"/>
    </w:rPr>
  </w:style>
  <w:style w:type="paragraph" w:customStyle="1" w:styleId="2B0EFE23CC7C417283DA661F4CF6739F">
    <w:name w:val="2B0EFE23CC7C417283DA661F4CF6739F"/>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B5CB4C-0150-4BA1-AF80-6F144970C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3039</Characters>
  <Application>Microsoft Office Word</Application>
  <DocSecurity>0</DocSecurity>
  <Lines>25</Lines>
  <Paragraphs>7</Paragraphs>
  <ScaleCrop>false</ScaleCrop>
  <Company>PCMI</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微软用户</dc:creator>
  <dc:description>&lt;config cover="true" show_menu="true" version="1.0.0" doctype="SDKXY"&gt;_x000d_
&lt;/config&gt;</dc:description>
  <cp:lastModifiedBy>王 国华</cp:lastModifiedBy>
  <cp:revision>3</cp:revision>
  <cp:lastPrinted>2022-08-01T08:34:00Z</cp:lastPrinted>
  <dcterms:created xsi:type="dcterms:W3CDTF">2023-06-30T08:28:00Z</dcterms:created>
  <dcterms:modified xsi:type="dcterms:W3CDTF">2023-06-30T08:28:00Z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2052-11.8.2.10229</vt:lpwstr>
  </property>
  <property fmtid="{D5CDD505-2E9C-101B-9397-08002B2CF9AE}" pid="15" name="ICV">
    <vt:lpwstr>2DDF260BD578498788007BFCED196128</vt:lpwstr>
  </property>
</Properties>
</file>